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3FBA1" w14:textId="77777777" w:rsidR="00735CF3" w:rsidRPr="00B61F88" w:rsidRDefault="00735CF3" w:rsidP="004041ED">
      <w:pPr>
        <w:jc w:val="center"/>
        <w:rPr>
          <w:rFonts w:asciiTheme="majorHAnsi" w:hAnsiTheme="majorHAnsi" w:cstheme="majorHAnsi"/>
          <w:b/>
          <w:sz w:val="24"/>
          <w:lang w:val="en-GB"/>
        </w:rPr>
      </w:pPr>
      <w:r w:rsidRPr="00B61F88">
        <w:rPr>
          <w:rFonts w:asciiTheme="majorHAnsi" w:hAnsiTheme="majorHAnsi" w:cstheme="majorHAnsi"/>
          <w:b/>
          <w:sz w:val="24"/>
          <w:lang w:val="en-GB"/>
        </w:rPr>
        <w:t>EUSBSR Policy Area Innovation</w:t>
      </w:r>
    </w:p>
    <w:p w14:paraId="7FA23765" w14:textId="5A04BD03" w:rsidR="004041ED" w:rsidRPr="00B61F88" w:rsidRDefault="004041ED" w:rsidP="004041ED">
      <w:pPr>
        <w:jc w:val="center"/>
        <w:rPr>
          <w:rFonts w:asciiTheme="majorHAnsi" w:hAnsiTheme="majorHAnsi" w:cstheme="majorHAnsi"/>
          <w:b/>
          <w:sz w:val="24"/>
          <w:lang w:val="en-GB"/>
        </w:rPr>
      </w:pPr>
      <w:r w:rsidRPr="00B61F88">
        <w:rPr>
          <w:rFonts w:asciiTheme="majorHAnsi" w:hAnsiTheme="majorHAnsi" w:cstheme="majorHAnsi"/>
          <w:b/>
          <w:sz w:val="24"/>
          <w:lang w:val="en-GB"/>
        </w:rPr>
        <w:t>Steering Group meeting minutes</w:t>
      </w:r>
    </w:p>
    <w:p w14:paraId="0D34180E" w14:textId="553CAC19" w:rsidR="004041ED" w:rsidRPr="00B61F88" w:rsidRDefault="00FE7CBE" w:rsidP="004041ED">
      <w:pPr>
        <w:jc w:val="center"/>
        <w:rPr>
          <w:rFonts w:asciiTheme="majorHAnsi" w:hAnsiTheme="majorHAnsi" w:cstheme="majorHAnsi"/>
          <w:lang w:val="en-GB"/>
        </w:rPr>
      </w:pPr>
      <w:r>
        <w:rPr>
          <w:rFonts w:asciiTheme="majorHAnsi" w:hAnsiTheme="majorHAnsi" w:cstheme="majorHAnsi"/>
          <w:lang w:val="en-GB"/>
        </w:rPr>
        <w:t>Friday 8</w:t>
      </w:r>
      <w:r w:rsidR="005D2A2A" w:rsidRPr="00B61F88">
        <w:rPr>
          <w:rFonts w:asciiTheme="majorHAnsi" w:hAnsiTheme="majorHAnsi" w:cstheme="majorHAnsi"/>
          <w:lang w:val="en-GB"/>
        </w:rPr>
        <w:t xml:space="preserve"> </w:t>
      </w:r>
      <w:r>
        <w:rPr>
          <w:rFonts w:asciiTheme="majorHAnsi" w:hAnsiTheme="majorHAnsi" w:cstheme="majorHAnsi"/>
          <w:lang w:val="en-GB"/>
        </w:rPr>
        <w:t>November</w:t>
      </w:r>
      <w:r w:rsidR="00B35A3F" w:rsidRPr="00B61F88">
        <w:rPr>
          <w:rFonts w:asciiTheme="majorHAnsi" w:hAnsiTheme="majorHAnsi" w:cstheme="majorHAnsi"/>
          <w:lang w:val="en-GB"/>
        </w:rPr>
        <w:t xml:space="preserve"> </w:t>
      </w:r>
      <w:r>
        <w:rPr>
          <w:rFonts w:asciiTheme="majorHAnsi" w:hAnsiTheme="majorHAnsi" w:cstheme="majorHAnsi"/>
          <w:lang w:val="en-GB"/>
        </w:rPr>
        <w:t>2024</w:t>
      </w:r>
      <w:r w:rsidR="004041ED" w:rsidRPr="00B61F88">
        <w:rPr>
          <w:rFonts w:asciiTheme="majorHAnsi" w:hAnsiTheme="majorHAnsi" w:cstheme="majorHAnsi"/>
          <w:lang w:val="en-GB"/>
        </w:rPr>
        <w:t xml:space="preserve"> r., </w:t>
      </w:r>
      <w:r w:rsidR="00735CF3" w:rsidRPr="00B61F88">
        <w:rPr>
          <w:rFonts w:asciiTheme="majorHAnsi" w:hAnsiTheme="majorHAnsi" w:cstheme="majorHAnsi"/>
          <w:lang w:val="en-GB"/>
        </w:rPr>
        <w:t>online (Teams)</w:t>
      </w:r>
    </w:p>
    <w:p w14:paraId="3C3EE2D9" w14:textId="7D921D15" w:rsidR="00735CF3" w:rsidRDefault="00FE7CBE" w:rsidP="00FE7CBE">
      <w:pPr>
        <w:autoSpaceDE w:val="0"/>
        <w:autoSpaceDN w:val="0"/>
        <w:adjustRightInd w:val="0"/>
        <w:spacing w:after="0" w:line="240" w:lineRule="auto"/>
        <w:jc w:val="center"/>
        <w:rPr>
          <w:rFonts w:asciiTheme="majorHAnsi" w:hAnsiTheme="majorHAnsi" w:cstheme="majorHAnsi"/>
          <w:lang w:val="en-GB"/>
        </w:rPr>
      </w:pPr>
      <w:r w:rsidRPr="00FE7CBE">
        <w:rPr>
          <w:rFonts w:asciiTheme="majorHAnsi" w:hAnsiTheme="majorHAnsi" w:cstheme="majorHAnsi"/>
          <w:lang w:val="en-GB"/>
        </w:rPr>
        <w:t>from 10.00 to 13.00 CET (11.00 to 14.00 EET)</w:t>
      </w:r>
    </w:p>
    <w:p w14:paraId="6972AD2E" w14:textId="77777777" w:rsidR="00FE7CBE" w:rsidRPr="00B61F88" w:rsidRDefault="00FE7CBE" w:rsidP="00FE7CBE">
      <w:pPr>
        <w:autoSpaceDE w:val="0"/>
        <w:autoSpaceDN w:val="0"/>
        <w:adjustRightInd w:val="0"/>
        <w:spacing w:after="0" w:line="240" w:lineRule="auto"/>
        <w:jc w:val="center"/>
        <w:rPr>
          <w:rFonts w:asciiTheme="majorHAnsi" w:hAnsiTheme="majorHAnsi" w:cstheme="majorHAnsi"/>
          <w:lang w:val="en-GB"/>
        </w:rPr>
      </w:pPr>
    </w:p>
    <w:p w14:paraId="4E64A5A2" w14:textId="55FC4386" w:rsidR="00D14F77" w:rsidRPr="00A25CC9" w:rsidRDefault="004041ED" w:rsidP="00D14F77">
      <w:p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lang w:val="en-GB"/>
        </w:rPr>
        <w:t>Participants</w:t>
      </w:r>
      <w:r w:rsidR="00632E67" w:rsidRPr="00A25CC9">
        <w:rPr>
          <w:rFonts w:asciiTheme="majorHAnsi" w:hAnsiTheme="majorHAnsi" w:cstheme="majorHAnsi"/>
          <w:lang w:val="en-GB"/>
        </w:rPr>
        <w:t xml:space="preserve"> (</w:t>
      </w:r>
      <w:r w:rsidR="00A25CC9" w:rsidRPr="00A25CC9">
        <w:rPr>
          <w:rFonts w:asciiTheme="majorHAnsi" w:hAnsiTheme="majorHAnsi" w:cstheme="majorHAnsi"/>
          <w:lang w:val="en-GB"/>
        </w:rPr>
        <w:t>13</w:t>
      </w:r>
      <w:r w:rsidR="00632E67" w:rsidRPr="00A25CC9">
        <w:rPr>
          <w:rFonts w:asciiTheme="majorHAnsi" w:hAnsiTheme="majorHAnsi" w:cstheme="majorHAnsi"/>
          <w:lang w:val="en-GB"/>
        </w:rPr>
        <w:t>)</w:t>
      </w:r>
      <w:r w:rsidRPr="00A25CC9">
        <w:rPr>
          <w:rFonts w:asciiTheme="majorHAnsi" w:hAnsiTheme="majorHAnsi" w:cstheme="majorHAnsi"/>
          <w:lang w:val="en-GB"/>
        </w:rPr>
        <w:t>:</w:t>
      </w:r>
    </w:p>
    <w:p w14:paraId="711ABAE2" w14:textId="77777777" w:rsidR="00D14F77" w:rsidRPr="00A25CC9" w:rsidRDefault="00D14F77" w:rsidP="00D14F77">
      <w:pPr>
        <w:autoSpaceDE w:val="0"/>
        <w:autoSpaceDN w:val="0"/>
        <w:adjustRightInd w:val="0"/>
        <w:spacing w:after="0" w:line="240" w:lineRule="auto"/>
        <w:jc w:val="both"/>
        <w:rPr>
          <w:rFonts w:asciiTheme="majorHAnsi" w:hAnsiTheme="majorHAnsi" w:cstheme="majorHAnsi"/>
          <w:lang w:val="en-GB"/>
        </w:rPr>
      </w:pPr>
    </w:p>
    <w:p w14:paraId="4AAE42AD" w14:textId="53CE8A74" w:rsidR="004041ED" w:rsidRPr="00A25CC9" w:rsidRDefault="004041ED" w:rsidP="00D14F77">
      <w:p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EUSBSR PA Innovation Coordinators (PACs)</w:t>
      </w:r>
      <w:r w:rsidR="004709E6" w:rsidRPr="00A25CC9">
        <w:rPr>
          <w:rFonts w:asciiTheme="majorHAnsi" w:hAnsiTheme="majorHAnsi" w:cstheme="majorHAnsi"/>
          <w:b/>
          <w:bCs/>
          <w:lang w:val="en-GB"/>
        </w:rPr>
        <w:t xml:space="preserve"> </w:t>
      </w:r>
      <w:r w:rsidR="004709E6" w:rsidRPr="00A25CC9">
        <w:rPr>
          <w:rFonts w:asciiTheme="majorHAnsi" w:hAnsiTheme="majorHAnsi" w:cstheme="majorHAnsi"/>
          <w:bCs/>
          <w:lang w:val="en-GB"/>
        </w:rPr>
        <w:t xml:space="preserve">and their </w:t>
      </w:r>
      <w:r w:rsidR="004E7EA8" w:rsidRPr="00A25CC9">
        <w:rPr>
          <w:rFonts w:asciiTheme="majorHAnsi" w:hAnsiTheme="majorHAnsi" w:cstheme="majorHAnsi"/>
          <w:bCs/>
          <w:lang w:val="en-GB"/>
        </w:rPr>
        <w:t>team members</w:t>
      </w:r>
      <w:r w:rsidRPr="00A25CC9">
        <w:rPr>
          <w:rFonts w:asciiTheme="majorHAnsi" w:hAnsiTheme="majorHAnsi" w:cstheme="majorHAnsi"/>
          <w:lang w:val="en-GB"/>
        </w:rPr>
        <w:t>:</w:t>
      </w:r>
    </w:p>
    <w:p w14:paraId="1A40BA78" w14:textId="2CEE8B36" w:rsidR="004041ED" w:rsidRPr="00A25CC9" w:rsidRDefault="004041ED" w:rsidP="0023698F">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Esa Kokkonen</w:t>
      </w:r>
      <w:r w:rsidRPr="00A25CC9">
        <w:rPr>
          <w:rFonts w:asciiTheme="majorHAnsi" w:hAnsiTheme="majorHAnsi" w:cstheme="majorHAnsi"/>
          <w:lang w:val="en-GB"/>
        </w:rPr>
        <w:t xml:space="preserve">, </w:t>
      </w:r>
      <w:r w:rsidR="004E7EA8" w:rsidRPr="00A25CC9">
        <w:rPr>
          <w:rFonts w:asciiTheme="majorHAnsi" w:hAnsiTheme="majorHAnsi" w:cstheme="majorHAnsi"/>
          <w:b/>
          <w:lang w:val="en-GB"/>
        </w:rPr>
        <w:t>PAC</w:t>
      </w:r>
      <w:r w:rsidR="004E7EA8" w:rsidRPr="00A25CC9">
        <w:rPr>
          <w:rFonts w:asciiTheme="majorHAnsi" w:hAnsiTheme="majorHAnsi" w:cstheme="majorHAnsi"/>
          <w:lang w:val="en-GB"/>
        </w:rPr>
        <w:t xml:space="preserve">, </w:t>
      </w:r>
      <w:r w:rsidRPr="00A25CC9">
        <w:rPr>
          <w:rFonts w:asciiTheme="majorHAnsi" w:hAnsiTheme="majorHAnsi" w:cstheme="majorHAnsi"/>
          <w:lang w:val="en-GB"/>
        </w:rPr>
        <w:t xml:space="preserve">The Baltic Institute of Finland, </w:t>
      </w:r>
      <w:r w:rsidRPr="00A25CC9">
        <w:rPr>
          <w:rFonts w:asciiTheme="majorHAnsi" w:hAnsiTheme="majorHAnsi" w:cstheme="majorHAnsi"/>
          <w:b/>
          <w:bCs/>
          <w:lang w:val="en-GB"/>
        </w:rPr>
        <w:t>Finland</w:t>
      </w:r>
      <w:r w:rsidRPr="00A25CC9">
        <w:rPr>
          <w:rFonts w:asciiTheme="majorHAnsi" w:hAnsiTheme="majorHAnsi" w:cstheme="majorHAnsi"/>
          <w:lang w:val="en-GB"/>
        </w:rPr>
        <w:t>;</w:t>
      </w:r>
    </w:p>
    <w:p w14:paraId="46D95727" w14:textId="24955F4B" w:rsidR="004709E6" w:rsidRPr="00A25CC9" w:rsidRDefault="004709E6" w:rsidP="004709E6">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Aino-Maija Koljonen</w:t>
      </w:r>
      <w:r w:rsidRPr="00A25CC9">
        <w:rPr>
          <w:rFonts w:asciiTheme="majorHAnsi" w:hAnsiTheme="majorHAnsi" w:cstheme="majorHAnsi"/>
          <w:lang w:val="en-GB"/>
        </w:rPr>
        <w:t xml:space="preserve">, The Baltic Institute of Finland, </w:t>
      </w:r>
      <w:r w:rsidRPr="00A25CC9">
        <w:rPr>
          <w:rFonts w:asciiTheme="majorHAnsi" w:hAnsiTheme="majorHAnsi" w:cstheme="majorHAnsi"/>
          <w:b/>
          <w:bCs/>
          <w:lang w:val="en-GB"/>
        </w:rPr>
        <w:t>Finland</w:t>
      </w:r>
      <w:r w:rsidRPr="00A25CC9">
        <w:rPr>
          <w:rFonts w:asciiTheme="majorHAnsi" w:hAnsiTheme="majorHAnsi" w:cstheme="majorHAnsi"/>
          <w:lang w:val="en-GB"/>
        </w:rPr>
        <w:t>;</w:t>
      </w:r>
    </w:p>
    <w:p w14:paraId="1175985D" w14:textId="03D846E2" w:rsidR="000B2FC2" w:rsidRPr="00A25CC9" w:rsidRDefault="000B2FC2" w:rsidP="000B2FC2">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Jenny Uusikartano</w:t>
      </w:r>
      <w:r w:rsidRPr="00A25CC9">
        <w:rPr>
          <w:rFonts w:asciiTheme="majorHAnsi" w:hAnsiTheme="majorHAnsi" w:cstheme="majorHAnsi"/>
          <w:lang w:val="en-GB"/>
        </w:rPr>
        <w:t xml:space="preserve">, The Baltic Institute of Finland, </w:t>
      </w:r>
      <w:r w:rsidRPr="00A25CC9">
        <w:rPr>
          <w:rFonts w:asciiTheme="majorHAnsi" w:hAnsiTheme="majorHAnsi" w:cstheme="majorHAnsi"/>
          <w:b/>
          <w:bCs/>
          <w:lang w:val="en-GB"/>
        </w:rPr>
        <w:t>Finland</w:t>
      </w:r>
      <w:r w:rsidRPr="00A25CC9">
        <w:rPr>
          <w:rFonts w:asciiTheme="majorHAnsi" w:hAnsiTheme="majorHAnsi" w:cstheme="majorHAnsi"/>
          <w:lang w:val="en-GB"/>
        </w:rPr>
        <w:t>;</w:t>
      </w:r>
    </w:p>
    <w:p w14:paraId="33697223" w14:textId="0A7AB5B2" w:rsidR="004041ED" w:rsidRPr="00A25CC9" w:rsidRDefault="004709E6" w:rsidP="0023698F">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Kristi Aruküla</w:t>
      </w:r>
      <w:r w:rsidR="004041ED" w:rsidRPr="00A25CC9">
        <w:rPr>
          <w:rFonts w:asciiTheme="majorHAnsi" w:hAnsiTheme="majorHAnsi" w:cstheme="majorHAnsi"/>
          <w:lang w:val="en-GB"/>
        </w:rPr>
        <w:t xml:space="preserve">, </w:t>
      </w:r>
      <w:r w:rsidR="004E7EA8" w:rsidRPr="00A25CC9">
        <w:rPr>
          <w:rFonts w:asciiTheme="majorHAnsi" w:hAnsiTheme="majorHAnsi" w:cstheme="majorHAnsi"/>
          <w:b/>
          <w:lang w:val="en-GB"/>
        </w:rPr>
        <w:t>PAC</w:t>
      </w:r>
      <w:r w:rsidR="004E7EA8" w:rsidRPr="00A25CC9">
        <w:rPr>
          <w:rFonts w:asciiTheme="majorHAnsi" w:hAnsiTheme="majorHAnsi" w:cstheme="majorHAnsi"/>
          <w:lang w:val="en-GB"/>
        </w:rPr>
        <w:t xml:space="preserve">, </w:t>
      </w:r>
      <w:r w:rsidR="004041ED" w:rsidRPr="00A25CC9">
        <w:rPr>
          <w:rFonts w:asciiTheme="majorHAnsi" w:hAnsiTheme="majorHAnsi" w:cstheme="majorHAnsi"/>
          <w:lang w:val="en-GB"/>
        </w:rPr>
        <w:t xml:space="preserve">Ministry of Economic Affairs and Communications, </w:t>
      </w:r>
      <w:r w:rsidRPr="00A25CC9">
        <w:rPr>
          <w:rFonts w:asciiTheme="majorHAnsi" w:hAnsiTheme="majorHAnsi" w:cstheme="majorHAnsi"/>
          <w:b/>
          <w:bCs/>
          <w:lang w:val="en-GB"/>
        </w:rPr>
        <w:t>Estonia</w:t>
      </w:r>
      <w:r w:rsidR="004041ED" w:rsidRPr="00A25CC9">
        <w:rPr>
          <w:rFonts w:asciiTheme="majorHAnsi" w:hAnsiTheme="majorHAnsi" w:cstheme="majorHAnsi"/>
          <w:lang w:val="en-GB"/>
        </w:rPr>
        <w:t>;</w:t>
      </w:r>
    </w:p>
    <w:p w14:paraId="7DDF3652" w14:textId="053ECC63" w:rsidR="00D14F77" w:rsidRPr="00A25CC9" w:rsidRDefault="004041ED" w:rsidP="00D14F77">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Zuzanna Kozłowska</w:t>
      </w:r>
      <w:r w:rsidRPr="00A25CC9">
        <w:rPr>
          <w:rFonts w:asciiTheme="majorHAnsi" w:hAnsiTheme="majorHAnsi" w:cstheme="majorHAnsi"/>
          <w:lang w:val="en-GB"/>
        </w:rPr>
        <w:t xml:space="preserve">, </w:t>
      </w:r>
      <w:r w:rsidR="004E7EA8" w:rsidRPr="00A25CC9">
        <w:rPr>
          <w:rFonts w:asciiTheme="majorHAnsi" w:hAnsiTheme="majorHAnsi" w:cstheme="majorHAnsi"/>
          <w:b/>
          <w:lang w:val="en-GB"/>
        </w:rPr>
        <w:t>PAC</w:t>
      </w:r>
      <w:r w:rsidR="004E7EA8" w:rsidRPr="00A25CC9">
        <w:rPr>
          <w:rFonts w:asciiTheme="majorHAnsi" w:hAnsiTheme="majorHAnsi" w:cstheme="majorHAnsi"/>
          <w:lang w:val="en-GB"/>
        </w:rPr>
        <w:t xml:space="preserve">, </w:t>
      </w:r>
      <w:r w:rsidR="00FC1B38" w:rsidRPr="00A25CC9">
        <w:rPr>
          <w:rFonts w:asciiTheme="majorHAnsi" w:hAnsiTheme="majorHAnsi" w:cstheme="majorHAnsi"/>
          <w:lang w:val="en-GB"/>
        </w:rPr>
        <w:t>Ministry of Science</w:t>
      </w:r>
      <w:r w:rsidR="004709E6" w:rsidRPr="00A25CC9">
        <w:rPr>
          <w:rFonts w:asciiTheme="majorHAnsi" w:hAnsiTheme="majorHAnsi" w:cstheme="majorHAnsi"/>
          <w:lang w:val="en-GB"/>
        </w:rPr>
        <w:t xml:space="preserve"> and Higher Education</w:t>
      </w:r>
      <w:r w:rsidRPr="00A25CC9">
        <w:rPr>
          <w:rFonts w:asciiTheme="majorHAnsi" w:hAnsiTheme="majorHAnsi" w:cstheme="majorHAnsi"/>
          <w:lang w:val="en-GB"/>
        </w:rPr>
        <w:t xml:space="preserve">, </w:t>
      </w:r>
      <w:r w:rsidR="00FC1B38" w:rsidRPr="00A25CC9">
        <w:rPr>
          <w:rFonts w:asciiTheme="majorHAnsi" w:hAnsiTheme="majorHAnsi" w:cstheme="majorHAnsi"/>
          <w:b/>
          <w:bCs/>
          <w:lang w:val="en-GB"/>
        </w:rPr>
        <w:t>Poland</w:t>
      </w:r>
      <w:r w:rsidR="004E7EA8" w:rsidRPr="00A25CC9">
        <w:rPr>
          <w:rFonts w:asciiTheme="majorHAnsi" w:hAnsiTheme="majorHAnsi" w:cstheme="majorHAnsi"/>
          <w:lang w:val="en-GB"/>
        </w:rPr>
        <w:t>;</w:t>
      </w:r>
    </w:p>
    <w:p w14:paraId="6DBD73C9" w14:textId="7DB9F2F4" w:rsidR="004E7EA8" w:rsidRPr="00A25CC9" w:rsidRDefault="004E7EA8" w:rsidP="004E7EA8">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 xml:space="preserve">Karolina Pawłoś, </w:t>
      </w:r>
      <w:r w:rsidRPr="00A25CC9">
        <w:rPr>
          <w:rFonts w:asciiTheme="majorHAnsi" w:hAnsiTheme="majorHAnsi" w:cstheme="majorHAnsi"/>
          <w:lang w:val="en-GB"/>
        </w:rPr>
        <w:t xml:space="preserve">Ministry of Science and Higher Education, </w:t>
      </w:r>
      <w:r w:rsidRPr="00A25CC9">
        <w:rPr>
          <w:rFonts w:asciiTheme="majorHAnsi" w:hAnsiTheme="majorHAnsi" w:cstheme="majorHAnsi"/>
          <w:b/>
          <w:bCs/>
          <w:lang w:val="en-GB"/>
        </w:rPr>
        <w:t>Poland</w:t>
      </w:r>
      <w:r w:rsidRPr="00A25CC9">
        <w:rPr>
          <w:rFonts w:asciiTheme="majorHAnsi" w:hAnsiTheme="majorHAnsi" w:cstheme="majorHAnsi"/>
          <w:lang w:val="en-GB"/>
        </w:rPr>
        <w:t>;</w:t>
      </w:r>
    </w:p>
    <w:p w14:paraId="142F0343" w14:textId="77777777" w:rsidR="00D14F77" w:rsidRPr="00A25CC9" w:rsidRDefault="00D14F77" w:rsidP="00D14F77">
      <w:pPr>
        <w:pStyle w:val="Akapitzlist"/>
        <w:autoSpaceDE w:val="0"/>
        <w:autoSpaceDN w:val="0"/>
        <w:adjustRightInd w:val="0"/>
        <w:spacing w:after="0" w:line="240" w:lineRule="auto"/>
        <w:jc w:val="both"/>
        <w:rPr>
          <w:rFonts w:asciiTheme="majorHAnsi" w:hAnsiTheme="majorHAnsi" w:cstheme="majorHAnsi"/>
          <w:lang w:val="en-GB"/>
        </w:rPr>
      </w:pPr>
    </w:p>
    <w:p w14:paraId="77A4FA7B" w14:textId="30F48145" w:rsidR="00D14F77" w:rsidRPr="00A25CC9" w:rsidRDefault="00FC1B38" w:rsidP="00D14F77">
      <w:p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EUSBSR PA Innovation Steering Group (SG) Members</w:t>
      </w:r>
      <w:r w:rsidR="004041ED" w:rsidRPr="00A25CC9">
        <w:rPr>
          <w:rFonts w:asciiTheme="majorHAnsi" w:hAnsiTheme="majorHAnsi" w:cstheme="majorHAnsi"/>
          <w:lang w:val="en-GB"/>
        </w:rPr>
        <w:t>:</w:t>
      </w:r>
    </w:p>
    <w:p w14:paraId="108938CA" w14:textId="4A62FFC0" w:rsidR="00D14F77" w:rsidRPr="00A25CC9" w:rsidRDefault="00D14F77" w:rsidP="00632E67">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proofErr w:type="spellStart"/>
      <w:r w:rsidRPr="00A25CC9">
        <w:rPr>
          <w:rFonts w:asciiTheme="majorHAnsi" w:hAnsiTheme="majorHAnsi" w:cstheme="majorHAnsi"/>
          <w:b/>
          <w:bCs/>
          <w:lang w:val="en-GB"/>
        </w:rPr>
        <w:t>Eivind</w:t>
      </w:r>
      <w:proofErr w:type="spellEnd"/>
      <w:r w:rsidRPr="00A25CC9">
        <w:rPr>
          <w:rFonts w:asciiTheme="majorHAnsi" w:hAnsiTheme="majorHAnsi" w:cstheme="majorHAnsi"/>
          <w:b/>
          <w:bCs/>
          <w:lang w:val="en-GB"/>
        </w:rPr>
        <w:t xml:space="preserve"> </w:t>
      </w:r>
      <w:proofErr w:type="spellStart"/>
      <w:r w:rsidRPr="00A25CC9">
        <w:rPr>
          <w:rFonts w:asciiTheme="majorHAnsi" w:hAnsiTheme="majorHAnsi" w:cstheme="majorHAnsi"/>
          <w:b/>
          <w:bCs/>
          <w:lang w:val="en-GB"/>
        </w:rPr>
        <w:t>Lorentzen</w:t>
      </w:r>
      <w:proofErr w:type="spellEnd"/>
      <w:r w:rsidRPr="00A25CC9">
        <w:rPr>
          <w:rFonts w:asciiTheme="majorHAnsi" w:hAnsiTheme="majorHAnsi" w:cstheme="majorHAnsi"/>
          <w:lang w:val="en-GB"/>
        </w:rPr>
        <w:t xml:space="preserve">, Royal Norwegian Ministry of Trade, Industry and Fisheries, </w:t>
      </w:r>
      <w:r w:rsidRPr="00A25CC9">
        <w:rPr>
          <w:rFonts w:asciiTheme="majorHAnsi" w:hAnsiTheme="majorHAnsi" w:cstheme="majorHAnsi"/>
          <w:b/>
          <w:bCs/>
          <w:lang w:val="en-GB"/>
        </w:rPr>
        <w:t>Norway</w:t>
      </w:r>
      <w:r w:rsidRPr="00A25CC9">
        <w:rPr>
          <w:rFonts w:asciiTheme="majorHAnsi" w:hAnsiTheme="majorHAnsi" w:cstheme="majorHAnsi"/>
          <w:lang w:val="en-GB"/>
        </w:rPr>
        <w:t>;</w:t>
      </w:r>
    </w:p>
    <w:p w14:paraId="7C4104C0" w14:textId="28BACB84" w:rsidR="004709E6" w:rsidRPr="00A25CC9" w:rsidRDefault="004709E6" w:rsidP="004709E6">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Gytis Puišė</w:t>
      </w:r>
      <w:r w:rsidRPr="00A25CC9">
        <w:rPr>
          <w:rFonts w:asciiTheme="majorHAnsi" w:hAnsiTheme="majorHAnsi" w:cstheme="majorHAnsi"/>
          <w:lang w:val="en-GB"/>
        </w:rPr>
        <w:t xml:space="preserve">, Ministry of Economy and Innovations, </w:t>
      </w:r>
      <w:commentRangeStart w:id="0"/>
      <w:r w:rsidRPr="00A25CC9">
        <w:rPr>
          <w:rFonts w:asciiTheme="majorHAnsi" w:hAnsiTheme="majorHAnsi" w:cstheme="majorHAnsi"/>
          <w:b/>
          <w:lang w:val="en-GB"/>
        </w:rPr>
        <w:t>Lithuania</w:t>
      </w:r>
      <w:commentRangeEnd w:id="0"/>
      <w:r w:rsidRPr="00A25CC9">
        <w:rPr>
          <w:rStyle w:val="Odwoaniedokomentarza"/>
        </w:rPr>
        <w:commentReference w:id="0"/>
      </w:r>
      <w:r w:rsidRPr="00A25CC9">
        <w:rPr>
          <w:rFonts w:asciiTheme="majorHAnsi" w:hAnsiTheme="majorHAnsi" w:cstheme="majorHAnsi"/>
          <w:lang w:val="en-GB"/>
        </w:rPr>
        <w:t>;</w:t>
      </w:r>
    </w:p>
    <w:p w14:paraId="211E3F9A" w14:textId="7727189A" w:rsidR="000B2FC2" w:rsidRPr="00A25CC9" w:rsidRDefault="000B2FC2" w:rsidP="000B2FC2">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Jens Unruh</w:t>
      </w:r>
      <w:r w:rsidRPr="00A25CC9">
        <w:rPr>
          <w:rFonts w:asciiTheme="majorHAnsi" w:hAnsiTheme="majorHAnsi" w:cstheme="majorHAnsi"/>
          <w:lang w:val="en-GB"/>
        </w:rPr>
        <w:t xml:space="preserve">, Economic Development Agency Brandenburg (WFBB), </w:t>
      </w:r>
      <w:r w:rsidRPr="00A25CC9">
        <w:rPr>
          <w:rFonts w:asciiTheme="majorHAnsi" w:hAnsiTheme="majorHAnsi" w:cstheme="majorHAnsi"/>
          <w:b/>
          <w:lang w:val="en-GB"/>
        </w:rPr>
        <w:t>Germany</w:t>
      </w:r>
      <w:r w:rsidRPr="00A25CC9">
        <w:rPr>
          <w:rFonts w:asciiTheme="majorHAnsi" w:hAnsiTheme="majorHAnsi" w:cstheme="majorHAnsi"/>
          <w:lang w:val="en-GB"/>
        </w:rPr>
        <w:t>;</w:t>
      </w:r>
    </w:p>
    <w:p w14:paraId="2D151EE6" w14:textId="236FC2B2" w:rsidR="004E7EA8" w:rsidRPr="00A25CC9" w:rsidRDefault="004E7EA8" w:rsidP="004E7EA8">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lang w:val="en-GB"/>
        </w:rPr>
        <w:t xml:space="preserve">Katarzyna </w:t>
      </w:r>
      <w:proofErr w:type="spellStart"/>
      <w:r w:rsidRPr="00A25CC9">
        <w:rPr>
          <w:rFonts w:asciiTheme="majorHAnsi" w:hAnsiTheme="majorHAnsi" w:cstheme="majorHAnsi"/>
          <w:b/>
          <w:lang w:val="en-GB"/>
        </w:rPr>
        <w:t>Tyczko</w:t>
      </w:r>
      <w:proofErr w:type="spellEnd"/>
      <w:r w:rsidRPr="00A25CC9">
        <w:rPr>
          <w:rFonts w:asciiTheme="majorHAnsi" w:hAnsiTheme="majorHAnsi" w:cstheme="majorHAnsi"/>
          <w:lang w:val="en-GB"/>
        </w:rPr>
        <w:t>, Ministry of Economic Development and Technology,</w:t>
      </w:r>
      <w:r w:rsidRPr="00A25CC9">
        <w:rPr>
          <w:rFonts w:asciiTheme="majorHAnsi" w:hAnsiTheme="majorHAnsi" w:cstheme="majorHAnsi"/>
          <w:b/>
          <w:lang w:val="en-GB"/>
        </w:rPr>
        <w:t xml:space="preserve"> Poland,</w:t>
      </w:r>
    </w:p>
    <w:p w14:paraId="6C589D79" w14:textId="77777777" w:rsidR="00D14F77" w:rsidRPr="00A25CC9" w:rsidRDefault="00D14F77" w:rsidP="00632E67">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Kaarel Lehtsalu</w:t>
      </w:r>
      <w:r w:rsidRPr="00A25CC9">
        <w:rPr>
          <w:rFonts w:asciiTheme="majorHAnsi" w:hAnsiTheme="majorHAnsi" w:cstheme="majorHAnsi"/>
          <w:lang w:val="en-GB"/>
        </w:rPr>
        <w:t xml:space="preserve">, Ministry of Economic Affairs and Communications of Estonia, </w:t>
      </w:r>
      <w:r w:rsidRPr="00A25CC9">
        <w:rPr>
          <w:rFonts w:asciiTheme="majorHAnsi" w:hAnsiTheme="majorHAnsi" w:cstheme="majorHAnsi"/>
          <w:b/>
          <w:bCs/>
          <w:lang w:val="en-GB"/>
        </w:rPr>
        <w:t>Estonia</w:t>
      </w:r>
      <w:r w:rsidRPr="00A25CC9">
        <w:rPr>
          <w:rFonts w:asciiTheme="majorHAnsi" w:hAnsiTheme="majorHAnsi" w:cstheme="majorHAnsi"/>
          <w:lang w:val="en-GB"/>
        </w:rPr>
        <w:t>;</w:t>
      </w:r>
    </w:p>
    <w:p w14:paraId="21EB794D" w14:textId="504FB415" w:rsidR="00D14F77" w:rsidRPr="00A25CC9" w:rsidRDefault="00D14F77" w:rsidP="00632E67">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r w:rsidRPr="00A25CC9">
        <w:rPr>
          <w:rFonts w:asciiTheme="majorHAnsi" w:hAnsiTheme="majorHAnsi" w:cstheme="majorHAnsi"/>
          <w:b/>
          <w:bCs/>
          <w:lang w:val="en-GB"/>
        </w:rPr>
        <w:t xml:space="preserve">Petri </w:t>
      </w:r>
      <w:proofErr w:type="spellStart"/>
      <w:r w:rsidRPr="00A25CC9">
        <w:rPr>
          <w:rFonts w:asciiTheme="majorHAnsi" w:hAnsiTheme="majorHAnsi" w:cstheme="majorHAnsi"/>
          <w:b/>
          <w:bCs/>
          <w:lang w:val="en-GB"/>
        </w:rPr>
        <w:t>Koistinen</w:t>
      </w:r>
      <w:proofErr w:type="spellEnd"/>
      <w:r w:rsidRPr="00A25CC9">
        <w:rPr>
          <w:rFonts w:asciiTheme="majorHAnsi" w:hAnsiTheme="majorHAnsi" w:cstheme="majorHAnsi"/>
          <w:lang w:val="en-GB"/>
        </w:rPr>
        <w:t xml:space="preserve">, Directorate-General for Regional and Urban Policy (DG </w:t>
      </w:r>
      <w:proofErr w:type="spellStart"/>
      <w:r w:rsidRPr="00A25CC9">
        <w:rPr>
          <w:rFonts w:asciiTheme="majorHAnsi" w:hAnsiTheme="majorHAnsi" w:cstheme="majorHAnsi"/>
          <w:lang w:val="en-GB"/>
        </w:rPr>
        <w:t>Regio</w:t>
      </w:r>
      <w:proofErr w:type="spellEnd"/>
      <w:r w:rsidRPr="00A25CC9">
        <w:rPr>
          <w:rFonts w:asciiTheme="majorHAnsi" w:hAnsiTheme="majorHAnsi" w:cstheme="majorHAnsi"/>
          <w:lang w:val="en-GB"/>
        </w:rPr>
        <w:t xml:space="preserve">), </w:t>
      </w:r>
      <w:r w:rsidRPr="00A25CC9">
        <w:rPr>
          <w:rFonts w:asciiTheme="majorHAnsi" w:hAnsiTheme="majorHAnsi" w:cstheme="majorHAnsi"/>
          <w:b/>
          <w:bCs/>
          <w:lang w:val="en-GB"/>
        </w:rPr>
        <w:t xml:space="preserve">European Commission </w:t>
      </w:r>
      <w:r w:rsidRPr="00A25CC9">
        <w:rPr>
          <w:rFonts w:asciiTheme="majorHAnsi" w:hAnsiTheme="majorHAnsi" w:cstheme="majorHAnsi"/>
          <w:bCs/>
          <w:lang w:val="en-GB"/>
        </w:rPr>
        <w:t>(PA INNO strategic advisor)</w:t>
      </w:r>
      <w:r w:rsidRPr="00A25CC9">
        <w:rPr>
          <w:rFonts w:asciiTheme="majorHAnsi" w:hAnsiTheme="majorHAnsi" w:cstheme="majorHAnsi"/>
          <w:lang w:val="en-GB"/>
        </w:rPr>
        <w:t>;</w:t>
      </w:r>
    </w:p>
    <w:p w14:paraId="1CBC65F1" w14:textId="1EE6F744" w:rsidR="000B2FC2" w:rsidRPr="00A25CC9" w:rsidRDefault="000B2FC2" w:rsidP="000B2FC2">
      <w:pPr>
        <w:pStyle w:val="Akapitzlist"/>
        <w:numPr>
          <w:ilvl w:val="0"/>
          <w:numId w:val="12"/>
        </w:numPr>
        <w:autoSpaceDE w:val="0"/>
        <w:autoSpaceDN w:val="0"/>
        <w:adjustRightInd w:val="0"/>
        <w:spacing w:after="0" w:line="240" w:lineRule="auto"/>
        <w:jc w:val="both"/>
        <w:rPr>
          <w:rFonts w:asciiTheme="majorHAnsi" w:hAnsiTheme="majorHAnsi" w:cstheme="majorHAnsi"/>
          <w:lang w:val="en-GB"/>
        </w:rPr>
      </w:pPr>
      <w:proofErr w:type="spellStart"/>
      <w:r w:rsidRPr="00A25CC9">
        <w:rPr>
          <w:rFonts w:asciiTheme="majorHAnsi" w:hAnsiTheme="majorHAnsi" w:cstheme="majorHAnsi"/>
          <w:b/>
          <w:lang w:val="en-GB"/>
        </w:rPr>
        <w:t>Venla</w:t>
      </w:r>
      <w:proofErr w:type="spellEnd"/>
      <w:r w:rsidRPr="00A25CC9">
        <w:rPr>
          <w:rFonts w:asciiTheme="majorHAnsi" w:hAnsiTheme="majorHAnsi" w:cstheme="majorHAnsi"/>
          <w:b/>
          <w:lang w:val="en-GB"/>
        </w:rPr>
        <w:t xml:space="preserve"> </w:t>
      </w:r>
      <w:proofErr w:type="spellStart"/>
      <w:r w:rsidRPr="00A25CC9">
        <w:rPr>
          <w:rFonts w:asciiTheme="majorHAnsi" w:hAnsiTheme="majorHAnsi" w:cstheme="majorHAnsi"/>
          <w:b/>
          <w:lang w:val="en-GB"/>
        </w:rPr>
        <w:t>Virkamäki</w:t>
      </w:r>
      <w:proofErr w:type="spellEnd"/>
      <w:r w:rsidRPr="00A25CC9">
        <w:rPr>
          <w:rFonts w:asciiTheme="majorHAnsi" w:hAnsiTheme="majorHAnsi" w:cstheme="majorHAnsi"/>
          <w:lang w:val="en-GB"/>
        </w:rPr>
        <w:t>, Helsinki-</w:t>
      </w:r>
      <w:proofErr w:type="spellStart"/>
      <w:r w:rsidRPr="00A25CC9">
        <w:rPr>
          <w:rFonts w:asciiTheme="majorHAnsi" w:hAnsiTheme="majorHAnsi" w:cstheme="majorHAnsi"/>
          <w:lang w:val="en-GB"/>
        </w:rPr>
        <w:t>Uusimaa</w:t>
      </w:r>
      <w:proofErr w:type="spellEnd"/>
      <w:r w:rsidRPr="00A25CC9">
        <w:rPr>
          <w:rFonts w:asciiTheme="majorHAnsi" w:hAnsiTheme="majorHAnsi" w:cstheme="majorHAnsi"/>
          <w:lang w:val="en-GB"/>
        </w:rPr>
        <w:t xml:space="preserve"> Regional Council, </w:t>
      </w:r>
      <w:r w:rsidRPr="00A25CC9">
        <w:rPr>
          <w:rFonts w:asciiTheme="majorHAnsi" w:hAnsiTheme="majorHAnsi" w:cstheme="majorHAnsi"/>
          <w:b/>
          <w:lang w:val="en-GB"/>
        </w:rPr>
        <w:t>Finland</w:t>
      </w:r>
      <w:r w:rsidRPr="00A25CC9">
        <w:rPr>
          <w:rFonts w:asciiTheme="majorHAnsi" w:hAnsiTheme="majorHAnsi" w:cstheme="majorHAnsi"/>
          <w:lang w:val="en-GB"/>
        </w:rPr>
        <w:t>;</w:t>
      </w:r>
    </w:p>
    <w:p w14:paraId="2B169889" w14:textId="77777777" w:rsidR="004041ED" w:rsidRPr="00B61F88" w:rsidRDefault="004041ED" w:rsidP="00654E55">
      <w:pPr>
        <w:autoSpaceDE w:val="0"/>
        <w:autoSpaceDN w:val="0"/>
        <w:adjustRightInd w:val="0"/>
        <w:spacing w:after="0" w:line="240" w:lineRule="auto"/>
        <w:jc w:val="both"/>
        <w:rPr>
          <w:rFonts w:asciiTheme="majorHAnsi" w:hAnsiTheme="majorHAnsi" w:cstheme="majorHAnsi"/>
          <w:lang w:val="en-GB"/>
        </w:rPr>
      </w:pPr>
    </w:p>
    <w:p w14:paraId="1CE69BDC" w14:textId="77777777" w:rsidR="004041ED" w:rsidRPr="00B61F88" w:rsidRDefault="000560DF" w:rsidP="00654E55">
      <w:pPr>
        <w:autoSpaceDE w:val="0"/>
        <w:autoSpaceDN w:val="0"/>
        <w:adjustRightInd w:val="0"/>
        <w:spacing w:after="0" w:line="240" w:lineRule="auto"/>
        <w:jc w:val="both"/>
        <w:rPr>
          <w:rFonts w:asciiTheme="majorHAnsi" w:hAnsiTheme="majorHAnsi" w:cstheme="majorHAnsi"/>
          <w:lang w:val="en-GB"/>
        </w:rPr>
      </w:pPr>
      <w:r w:rsidRPr="00B61F88">
        <w:rPr>
          <w:rFonts w:asciiTheme="majorHAnsi" w:hAnsiTheme="majorHAnsi" w:cstheme="majorHAnsi"/>
          <w:b/>
          <w:lang w:val="en-GB"/>
        </w:rPr>
        <w:t xml:space="preserve">SG meeting </w:t>
      </w:r>
      <w:r w:rsidR="000B3A7E" w:rsidRPr="00B61F88">
        <w:rPr>
          <w:rFonts w:asciiTheme="majorHAnsi" w:hAnsiTheme="majorHAnsi" w:cstheme="majorHAnsi"/>
          <w:b/>
          <w:lang w:val="en-GB"/>
        </w:rPr>
        <w:t>proceedings</w:t>
      </w:r>
      <w:r w:rsidR="004041ED" w:rsidRPr="00B61F88">
        <w:rPr>
          <w:rFonts w:asciiTheme="majorHAnsi" w:hAnsiTheme="majorHAnsi" w:cstheme="majorHAnsi"/>
          <w:lang w:val="en-GB"/>
        </w:rPr>
        <w:t>:</w:t>
      </w:r>
    </w:p>
    <w:p w14:paraId="55F60377" w14:textId="6501E907" w:rsidR="004041ED" w:rsidRPr="00B61F88" w:rsidRDefault="00654350" w:rsidP="008807B3">
      <w:pPr>
        <w:pStyle w:val="Akapitzlist"/>
        <w:numPr>
          <w:ilvl w:val="0"/>
          <w:numId w:val="1"/>
        </w:numPr>
        <w:autoSpaceDE w:val="0"/>
        <w:autoSpaceDN w:val="0"/>
        <w:adjustRightInd w:val="0"/>
        <w:spacing w:after="0" w:line="240" w:lineRule="auto"/>
        <w:jc w:val="both"/>
        <w:rPr>
          <w:rFonts w:asciiTheme="majorHAnsi" w:hAnsiTheme="majorHAnsi" w:cstheme="majorHAnsi"/>
          <w:lang w:val="en-GB"/>
        </w:rPr>
      </w:pPr>
      <w:r w:rsidRPr="00B61F88">
        <w:rPr>
          <w:rFonts w:asciiTheme="majorHAnsi" w:hAnsiTheme="majorHAnsi" w:cstheme="majorHAnsi"/>
          <w:b/>
          <w:lang w:val="en-GB"/>
        </w:rPr>
        <w:t>Welcome</w:t>
      </w:r>
      <w:r w:rsidR="000B3A7E" w:rsidRPr="00B61F88">
        <w:rPr>
          <w:rFonts w:asciiTheme="majorHAnsi" w:hAnsiTheme="majorHAnsi" w:cstheme="majorHAnsi"/>
          <w:lang w:val="en-GB"/>
        </w:rPr>
        <w:t xml:space="preserve"> by </w:t>
      </w:r>
      <w:r w:rsidR="004041ED" w:rsidRPr="00B61F88">
        <w:rPr>
          <w:rFonts w:asciiTheme="majorHAnsi" w:hAnsiTheme="majorHAnsi" w:cstheme="majorHAnsi"/>
          <w:lang w:val="en-GB"/>
        </w:rPr>
        <w:t>Esa Kokkonen</w:t>
      </w:r>
      <w:r w:rsidR="005C310C" w:rsidRPr="00B61F88">
        <w:rPr>
          <w:rFonts w:asciiTheme="majorHAnsi" w:hAnsiTheme="majorHAnsi" w:cstheme="majorHAnsi"/>
          <w:lang w:val="en-GB"/>
        </w:rPr>
        <w:t xml:space="preserve"> (PAC Finland)</w:t>
      </w:r>
      <w:r w:rsidR="000B3A7E" w:rsidRPr="00B61F88">
        <w:rPr>
          <w:rFonts w:asciiTheme="majorHAnsi" w:hAnsiTheme="majorHAnsi" w:cstheme="majorHAnsi"/>
          <w:lang w:val="en-GB"/>
        </w:rPr>
        <w:t>;</w:t>
      </w:r>
    </w:p>
    <w:p w14:paraId="59A0F281" w14:textId="27F8D9A8" w:rsidR="00432CD4" w:rsidRPr="00432CD4" w:rsidRDefault="00654350" w:rsidP="00432CD4">
      <w:pPr>
        <w:pStyle w:val="Akapitzlist"/>
        <w:numPr>
          <w:ilvl w:val="0"/>
          <w:numId w:val="1"/>
        </w:numPr>
        <w:autoSpaceDE w:val="0"/>
        <w:autoSpaceDN w:val="0"/>
        <w:adjustRightInd w:val="0"/>
        <w:spacing w:after="0" w:line="240" w:lineRule="auto"/>
        <w:jc w:val="both"/>
        <w:rPr>
          <w:rFonts w:asciiTheme="majorHAnsi" w:hAnsiTheme="majorHAnsi" w:cstheme="majorHAnsi"/>
          <w:lang w:val="en-GB"/>
        </w:rPr>
      </w:pPr>
      <w:r w:rsidRPr="00B61F88">
        <w:rPr>
          <w:rFonts w:asciiTheme="majorHAnsi" w:hAnsiTheme="majorHAnsi" w:cstheme="majorHAnsi"/>
          <w:b/>
          <w:lang w:val="en-GB"/>
        </w:rPr>
        <w:t>Opening</w:t>
      </w:r>
      <w:r w:rsidRPr="00B61F88">
        <w:rPr>
          <w:rFonts w:asciiTheme="majorHAnsi" w:hAnsiTheme="majorHAnsi" w:cstheme="majorHAnsi"/>
          <w:lang w:val="en-GB"/>
        </w:rPr>
        <w:t xml:space="preserve"> by </w:t>
      </w:r>
      <w:r w:rsidR="004709E6" w:rsidRPr="004709E6">
        <w:rPr>
          <w:rFonts w:asciiTheme="majorHAnsi" w:hAnsiTheme="majorHAnsi" w:cstheme="majorHAnsi"/>
          <w:lang w:val="en-GB"/>
        </w:rPr>
        <w:t xml:space="preserve">Katarzyna </w:t>
      </w:r>
      <w:proofErr w:type="spellStart"/>
      <w:r w:rsidR="004709E6" w:rsidRPr="004709E6">
        <w:rPr>
          <w:rFonts w:asciiTheme="majorHAnsi" w:hAnsiTheme="majorHAnsi" w:cstheme="majorHAnsi"/>
          <w:lang w:val="en-GB"/>
        </w:rPr>
        <w:t>Tyczko</w:t>
      </w:r>
      <w:proofErr w:type="spellEnd"/>
      <w:r w:rsidR="004709E6" w:rsidRPr="004709E6">
        <w:rPr>
          <w:rFonts w:asciiTheme="majorHAnsi" w:hAnsiTheme="majorHAnsi" w:cstheme="majorHAnsi"/>
          <w:lang w:val="en-GB"/>
        </w:rPr>
        <w:t xml:space="preserve"> </w:t>
      </w:r>
      <w:r w:rsidRPr="00B61F88">
        <w:rPr>
          <w:rFonts w:asciiTheme="majorHAnsi" w:hAnsiTheme="majorHAnsi" w:cstheme="majorHAnsi"/>
          <w:lang w:val="en-GB"/>
        </w:rPr>
        <w:t>(</w:t>
      </w:r>
      <w:r w:rsidR="004709E6">
        <w:rPr>
          <w:rFonts w:asciiTheme="majorHAnsi" w:hAnsiTheme="majorHAnsi" w:cstheme="majorHAnsi"/>
          <w:lang w:val="en-GB"/>
        </w:rPr>
        <w:t>Poland</w:t>
      </w:r>
      <w:r w:rsidRPr="00B61F88">
        <w:rPr>
          <w:rFonts w:asciiTheme="majorHAnsi" w:hAnsiTheme="majorHAnsi" w:cstheme="majorHAnsi"/>
          <w:lang w:val="en-GB"/>
        </w:rPr>
        <w:t>)</w:t>
      </w:r>
      <w:r w:rsidR="000772B7" w:rsidRPr="00B61F88">
        <w:rPr>
          <w:rFonts w:asciiTheme="majorHAnsi" w:hAnsiTheme="majorHAnsi" w:cstheme="majorHAnsi"/>
          <w:lang w:val="en-GB"/>
        </w:rPr>
        <w:t>, who led the meeting in compliance with SG presidency procedures</w:t>
      </w:r>
      <w:r w:rsidRPr="00B61F88">
        <w:rPr>
          <w:rFonts w:asciiTheme="majorHAnsi" w:hAnsiTheme="majorHAnsi" w:cstheme="majorHAnsi"/>
          <w:lang w:val="en-GB"/>
        </w:rPr>
        <w:t>;</w:t>
      </w:r>
    </w:p>
    <w:p w14:paraId="75613E4B" w14:textId="73575A8A" w:rsidR="00432CD4" w:rsidRPr="00D505EC" w:rsidRDefault="00AD0F6C" w:rsidP="00D505EC">
      <w:pPr>
        <w:pStyle w:val="Akapitzlist"/>
        <w:numPr>
          <w:ilvl w:val="0"/>
          <w:numId w:val="1"/>
        </w:numPr>
        <w:autoSpaceDE w:val="0"/>
        <w:autoSpaceDN w:val="0"/>
        <w:adjustRightInd w:val="0"/>
        <w:spacing w:after="0" w:line="240" w:lineRule="auto"/>
        <w:jc w:val="both"/>
        <w:rPr>
          <w:rFonts w:asciiTheme="majorHAnsi" w:hAnsiTheme="majorHAnsi" w:cstheme="majorHAnsi"/>
          <w:lang w:val="en-GB"/>
        </w:rPr>
      </w:pPr>
      <w:r w:rsidRPr="00B61F88">
        <w:rPr>
          <w:rFonts w:asciiTheme="majorHAnsi" w:hAnsiTheme="majorHAnsi" w:cstheme="majorHAnsi"/>
          <w:b/>
          <w:lang w:val="en-GB"/>
        </w:rPr>
        <w:t>Item 1</w:t>
      </w:r>
      <w:r w:rsidRPr="00B61F88">
        <w:rPr>
          <w:rFonts w:asciiTheme="majorHAnsi" w:hAnsiTheme="majorHAnsi" w:cstheme="majorHAnsi"/>
          <w:lang w:val="en-GB"/>
        </w:rPr>
        <w:t xml:space="preserve">: </w:t>
      </w:r>
      <w:r w:rsidRPr="00D505EC">
        <w:rPr>
          <w:rFonts w:asciiTheme="majorHAnsi" w:hAnsiTheme="majorHAnsi" w:cstheme="majorHAnsi"/>
          <w:lang w:val="en-GB"/>
        </w:rPr>
        <w:t xml:space="preserve">The Steering Group </w:t>
      </w:r>
      <w:r w:rsidR="00D505EC" w:rsidRPr="00D505EC">
        <w:rPr>
          <w:rFonts w:asciiTheme="majorHAnsi" w:hAnsiTheme="majorHAnsi" w:cstheme="majorHAnsi"/>
          <w:b/>
          <w:lang w:val="en-GB"/>
        </w:rPr>
        <w:t>meeting agenda</w:t>
      </w:r>
      <w:r w:rsidR="00D505EC" w:rsidRPr="00D505EC">
        <w:rPr>
          <w:rFonts w:asciiTheme="majorHAnsi" w:hAnsiTheme="majorHAnsi" w:cstheme="majorHAnsi"/>
          <w:lang w:val="en-GB"/>
        </w:rPr>
        <w:t xml:space="preserve"> was presented and </w:t>
      </w:r>
      <w:r w:rsidRPr="00EC7E7F">
        <w:rPr>
          <w:rFonts w:asciiTheme="majorHAnsi" w:hAnsiTheme="majorHAnsi" w:cstheme="majorHAnsi"/>
          <w:lang w:val="en-GB"/>
        </w:rPr>
        <w:t>approved</w:t>
      </w:r>
      <w:r w:rsidRPr="00D505EC">
        <w:rPr>
          <w:rFonts w:asciiTheme="majorHAnsi" w:hAnsiTheme="majorHAnsi" w:cstheme="majorHAnsi"/>
          <w:lang w:val="en-GB"/>
        </w:rPr>
        <w:t>.</w:t>
      </w:r>
    </w:p>
    <w:p w14:paraId="3E5CAFAA" w14:textId="2B22DD39" w:rsidR="00432CD4" w:rsidRPr="00A63DF1" w:rsidRDefault="00432CD4" w:rsidP="00FD225A">
      <w:pPr>
        <w:pStyle w:val="Akapitzlist"/>
        <w:numPr>
          <w:ilvl w:val="0"/>
          <w:numId w:val="1"/>
        </w:numPr>
        <w:jc w:val="both"/>
        <w:rPr>
          <w:rFonts w:asciiTheme="majorHAnsi" w:hAnsiTheme="majorHAnsi" w:cstheme="majorHAnsi"/>
          <w:lang w:val="en-GB"/>
        </w:rPr>
      </w:pPr>
      <w:r w:rsidRPr="00A36C15">
        <w:rPr>
          <w:rFonts w:asciiTheme="majorHAnsi" w:hAnsiTheme="majorHAnsi" w:cstheme="majorHAnsi"/>
          <w:b/>
          <w:lang w:val="en-GB"/>
        </w:rPr>
        <w:t>Item 2</w:t>
      </w:r>
      <w:r w:rsidRPr="00A36C15">
        <w:rPr>
          <w:rFonts w:asciiTheme="majorHAnsi" w:hAnsiTheme="majorHAnsi" w:cstheme="majorHAnsi"/>
          <w:lang w:val="en-GB"/>
        </w:rPr>
        <w:t xml:space="preserve">: </w:t>
      </w:r>
      <w:r w:rsidR="00CC1AB6" w:rsidRPr="00A36C15">
        <w:rPr>
          <w:rFonts w:asciiTheme="majorHAnsi" w:hAnsiTheme="majorHAnsi" w:cstheme="majorHAnsi"/>
          <w:lang w:val="en-GB"/>
        </w:rPr>
        <w:t>Esa Kokkonen (PAC Finland) presented an</w:t>
      </w:r>
      <w:r w:rsidR="00CC1AB6" w:rsidRPr="00A36C15">
        <w:rPr>
          <w:rFonts w:asciiTheme="majorHAnsi" w:hAnsiTheme="majorHAnsi" w:cstheme="majorHAnsi"/>
          <w:b/>
          <w:lang w:val="en-GB"/>
        </w:rPr>
        <w:t xml:space="preserve"> </w:t>
      </w:r>
      <w:r w:rsidR="00CC1AB6" w:rsidRPr="00A36C15">
        <w:rPr>
          <w:rFonts w:asciiTheme="majorHAnsi" w:hAnsiTheme="majorHAnsi" w:cstheme="majorHAnsi"/>
          <w:lang w:val="en-GB"/>
        </w:rPr>
        <w:t>u</w:t>
      </w:r>
      <w:r w:rsidRPr="00A36C15">
        <w:rPr>
          <w:rFonts w:asciiTheme="majorHAnsi" w:hAnsiTheme="majorHAnsi" w:cstheme="majorHAnsi"/>
          <w:lang w:val="en-GB"/>
        </w:rPr>
        <w:t>pdat</w:t>
      </w:r>
      <w:r w:rsidR="00D505EC" w:rsidRPr="00A36C15">
        <w:rPr>
          <w:rFonts w:asciiTheme="majorHAnsi" w:hAnsiTheme="majorHAnsi" w:cstheme="majorHAnsi"/>
          <w:lang w:val="en-GB"/>
        </w:rPr>
        <w:t>e on</w:t>
      </w:r>
      <w:r w:rsidR="00F46980" w:rsidRPr="00A36C15">
        <w:rPr>
          <w:rFonts w:asciiTheme="majorHAnsi" w:hAnsiTheme="majorHAnsi" w:cstheme="majorHAnsi"/>
          <w:lang w:val="en-GB"/>
        </w:rPr>
        <w:t xml:space="preserve"> the</w:t>
      </w:r>
      <w:r w:rsidR="00D505EC" w:rsidRPr="00A36C15">
        <w:rPr>
          <w:rFonts w:asciiTheme="majorHAnsi" w:hAnsiTheme="majorHAnsi" w:cstheme="majorHAnsi"/>
          <w:lang w:val="en-GB"/>
        </w:rPr>
        <w:t xml:space="preserve"> latest</w:t>
      </w:r>
      <w:r w:rsidR="00D10F3A">
        <w:rPr>
          <w:rFonts w:asciiTheme="majorHAnsi" w:hAnsiTheme="majorHAnsi" w:cstheme="majorHAnsi"/>
          <w:b/>
          <w:lang w:val="en-GB"/>
        </w:rPr>
        <w:t xml:space="preserve"> PA INNO activities from spring till a</w:t>
      </w:r>
      <w:r w:rsidR="00D505EC" w:rsidRPr="00A36C15">
        <w:rPr>
          <w:rFonts w:asciiTheme="majorHAnsi" w:hAnsiTheme="majorHAnsi" w:cstheme="majorHAnsi"/>
          <w:b/>
          <w:lang w:val="en-GB"/>
        </w:rPr>
        <w:t>utumn 2024</w:t>
      </w:r>
      <w:r w:rsidR="00CC1AB6" w:rsidRPr="00A36C15">
        <w:rPr>
          <w:rFonts w:asciiTheme="majorHAnsi" w:hAnsiTheme="majorHAnsi" w:cstheme="majorHAnsi"/>
          <w:lang w:val="en-GB"/>
        </w:rPr>
        <w:t xml:space="preserve">. </w:t>
      </w:r>
      <w:r w:rsidR="00F46980" w:rsidRPr="00A36C15">
        <w:rPr>
          <w:rFonts w:asciiTheme="majorHAnsi" w:hAnsiTheme="majorHAnsi" w:cstheme="majorHAnsi"/>
          <w:lang w:val="en-GB"/>
        </w:rPr>
        <w:t xml:space="preserve">In April 2024, the Polish Ministry of Science and Higher Education hosted a </w:t>
      </w:r>
      <w:r w:rsidR="00F46980" w:rsidRPr="00A36C15">
        <w:rPr>
          <w:rFonts w:asciiTheme="majorHAnsi" w:hAnsiTheme="majorHAnsi" w:cstheme="majorHAnsi"/>
          <w:b/>
          <w:lang w:val="en-GB"/>
        </w:rPr>
        <w:t>live SG m</w:t>
      </w:r>
      <w:r w:rsidR="00EE1180" w:rsidRPr="00A36C15">
        <w:rPr>
          <w:rFonts w:asciiTheme="majorHAnsi" w:hAnsiTheme="majorHAnsi" w:cstheme="majorHAnsi"/>
          <w:b/>
          <w:lang w:val="en-GB"/>
        </w:rPr>
        <w:t>eeting in Warsaw</w:t>
      </w:r>
      <w:r w:rsidR="00EE1180" w:rsidRPr="00A36C15">
        <w:rPr>
          <w:rFonts w:asciiTheme="majorHAnsi" w:hAnsiTheme="majorHAnsi" w:cstheme="majorHAnsi"/>
          <w:lang w:val="en-GB"/>
        </w:rPr>
        <w:t xml:space="preserve">, followed by a hybrid </w:t>
      </w:r>
      <w:r w:rsidR="00EE1180" w:rsidRPr="00A36C15">
        <w:rPr>
          <w:rFonts w:asciiTheme="majorHAnsi" w:hAnsiTheme="majorHAnsi" w:cstheme="majorHAnsi"/>
          <w:b/>
          <w:lang w:val="en-GB"/>
        </w:rPr>
        <w:t>discussion on Ukraine-EUSBSR innovation cooperation</w:t>
      </w:r>
      <w:r w:rsidR="00EE1180" w:rsidRPr="00A36C15">
        <w:rPr>
          <w:rFonts w:asciiTheme="majorHAnsi" w:hAnsiTheme="majorHAnsi" w:cstheme="majorHAnsi"/>
          <w:lang w:val="en-GB"/>
        </w:rPr>
        <w:t>. The goal of the discussion was to build connections with Ukraine stakeholders</w:t>
      </w:r>
      <w:r w:rsidR="00EC7E7F" w:rsidRPr="00A36C15">
        <w:rPr>
          <w:rFonts w:asciiTheme="majorHAnsi" w:hAnsiTheme="majorHAnsi" w:cstheme="majorHAnsi"/>
          <w:lang w:val="en-GB"/>
        </w:rPr>
        <w:t>, and to consider actions supporting the inclusion of Ukraine in BSR innovation structures and ecosystems. The event reached higher than expected participation rates and foster</w:t>
      </w:r>
      <w:r w:rsidR="00201386" w:rsidRPr="00A36C15">
        <w:rPr>
          <w:rFonts w:asciiTheme="majorHAnsi" w:hAnsiTheme="majorHAnsi" w:cstheme="majorHAnsi"/>
          <w:lang w:val="en-GB"/>
        </w:rPr>
        <w:t>ed</w:t>
      </w:r>
      <w:r w:rsidR="00A36C15">
        <w:rPr>
          <w:rFonts w:asciiTheme="majorHAnsi" w:hAnsiTheme="majorHAnsi" w:cstheme="majorHAnsi"/>
          <w:lang w:val="en-GB"/>
        </w:rPr>
        <w:t xml:space="preserve"> useful discussion. </w:t>
      </w:r>
      <w:r w:rsidR="00201386" w:rsidRPr="00A36C15">
        <w:rPr>
          <w:rFonts w:asciiTheme="majorHAnsi" w:hAnsiTheme="majorHAnsi" w:cstheme="majorHAnsi"/>
          <w:lang w:val="en-GB"/>
        </w:rPr>
        <w:t xml:space="preserve">PA Innovation was also </w:t>
      </w:r>
      <w:r w:rsidR="00A36C15" w:rsidRPr="00A36C15">
        <w:rPr>
          <w:rFonts w:asciiTheme="majorHAnsi" w:hAnsiTheme="majorHAnsi" w:cstheme="majorHAnsi"/>
          <w:lang w:val="en-GB"/>
        </w:rPr>
        <w:t xml:space="preserve">particularly </w:t>
      </w:r>
      <w:r w:rsidR="00201386" w:rsidRPr="00A36C15">
        <w:rPr>
          <w:rFonts w:asciiTheme="majorHAnsi" w:hAnsiTheme="majorHAnsi" w:cstheme="majorHAnsi"/>
          <w:lang w:val="en-GB"/>
        </w:rPr>
        <w:t xml:space="preserve">busy with </w:t>
      </w:r>
      <w:r w:rsidR="00201386" w:rsidRPr="00D16FFE">
        <w:rPr>
          <w:rFonts w:asciiTheme="majorHAnsi" w:hAnsiTheme="majorHAnsi" w:cstheme="majorHAnsi"/>
          <w:b/>
          <w:lang w:val="en-GB"/>
        </w:rPr>
        <w:t xml:space="preserve">project </w:t>
      </w:r>
      <w:r w:rsidR="00201386" w:rsidRPr="00D43080">
        <w:rPr>
          <w:rFonts w:asciiTheme="majorHAnsi" w:hAnsiTheme="majorHAnsi" w:cstheme="majorHAnsi"/>
          <w:b/>
          <w:lang w:val="en-GB"/>
        </w:rPr>
        <w:t>support</w:t>
      </w:r>
      <w:r w:rsidR="00201386" w:rsidRPr="00A36C15">
        <w:rPr>
          <w:rFonts w:asciiTheme="majorHAnsi" w:hAnsiTheme="majorHAnsi" w:cstheme="majorHAnsi"/>
          <w:lang w:val="en-GB"/>
        </w:rPr>
        <w:t xml:space="preserve"> </w:t>
      </w:r>
      <w:r w:rsidR="00A36C15" w:rsidRPr="00A36C15">
        <w:rPr>
          <w:rFonts w:asciiTheme="majorHAnsi" w:hAnsiTheme="majorHAnsi" w:cstheme="majorHAnsi"/>
          <w:lang w:val="en-GB"/>
        </w:rPr>
        <w:t>activities</w:t>
      </w:r>
      <w:r w:rsidR="00A36C15">
        <w:rPr>
          <w:rFonts w:asciiTheme="majorHAnsi" w:hAnsiTheme="majorHAnsi" w:cstheme="majorHAnsi"/>
          <w:lang w:val="en-GB"/>
        </w:rPr>
        <w:t xml:space="preserve"> this spring</w:t>
      </w:r>
      <w:r w:rsidR="00A36C15" w:rsidRPr="00A36C15">
        <w:rPr>
          <w:rFonts w:asciiTheme="majorHAnsi" w:hAnsiTheme="majorHAnsi" w:cstheme="majorHAnsi"/>
          <w:lang w:val="en-GB"/>
        </w:rPr>
        <w:t xml:space="preserve">, as the </w:t>
      </w:r>
      <w:r w:rsidR="00D16FFE">
        <w:rPr>
          <w:rFonts w:asciiTheme="majorHAnsi" w:hAnsiTheme="majorHAnsi" w:cstheme="majorHAnsi"/>
          <w:lang w:val="en-GB"/>
        </w:rPr>
        <w:t xml:space="preserve">next </w:t>
      </w:r>
      <w:proofErr w:type="spellStart"/>
      <w:r w:rsidR="00A36C15" w:rsidRPr="00A36C15">
        <w:rPr>
          <w:rFonts w:asciiTheme="majorHAnsi" w:hAnsiTheme="majorHAnsi" w:cstheme="majorHAnsi"/>
          <w:lang w:val="en-GB"/>
        </w:rPr>
        <w:t>Interreg</w:t>
      </w:r>
      <w:proofErr w:type="spellEnd"/>
      <w:r w:rsidR="00A36C15" w:rsidRPr="00A36C15">
        <w:rPr>
          <w:rFonts w:asciiTheme="majorHAnsi" w:hAnsiTheme="majorHAnsi" w:cstheme="majorHAnsi"/>
          <w:lang w:val="en-GB"/>
        </w:rPr>
        <w:t xml:space="preserve"> BSR call was open till June. The call was highly popular; around 200 idea papers were submitted, and </w:t>
      </w:r>
      <w:r w:rsidR="00A36C15">
        <w:rPr>
          <w:rFonts w:asciiTheme="majorHAnsi" w:hAnsiTheme="majorHAnsi" w:cstheme="majorHAnsi"/>
          <w:lang w:val="en-GB"/>
        </w:rPr>
        <w:t>more than half of them were</w:t>
      </w:r>
      <w:r w:rsidR="00A36C15" w:rsidRPr="00A36C15">
        <w:rPr>
          <w:rFonts w:asciiTheme="majorHAnsi" w:hAnsiTheme="majorHAnsi" w:cstheme="majorHAnsi"/>
          <w:lang w:val="en-GB"/>
        </w:rPr>
        <w:t xml:space="preserve"> linked to innovation priorities. </w:t>
      </w:r>
      <w:r w:rsidR="00A36C15">
        <w:rPr>
          <w:rFonts w:asciiTheme="majorHAnsi" w:hAnsiTheme="majorHAnsi" w:cstheme="majorHAnsi"/>
          <w:lang w:val="en-GB"/>
        </w:rPr>
        <w:t>A l</w:t>
      </w:r>
      <w:r w:rsidR="00A36C15" w:rsidRPr="00CC1AB6">
        <w:rPr>
          <w:rFonts w:asciiTheme="majorHAnsi" w:hAnsiTheme="majorHAnsi" w:cstheme="majorHAnsi"/>
          <w:lang w:val="en-GB"/>
        </w:rPr>
        <w:t xml:space="preserve">arge number of </w:t>
      </w:r>
      <w:r w:rsidR="00A36C15">
        <w:rPr>
          <w:rFonts w:asciiTheme="majorHAnsi" w:hAnsiTheme="majorHAnsi" w:cstheme="majorHAnsi"/>
          <w:lang w:val="en-GB"/>
        </w:rPr>
        <w:t>applicants</w:t>
      </w:r>
      <w:r w:rsidR="00A36C15" w:rsidRPr="00CC1AB6">
        <w:rPr>
          <w:rFonts w:asciiTheme="majorHAnsi" w:hAnsiTheme="majorHAnsi" w:cstheme="majorHAnsi"/>
          <w:lang w:val="en-GB"/>
        </w:rPr>
        <w:t xml:space="preserve"> </w:t>
      </w:r>
      <w:r w:rsidR="00D16FFE">
        <w:rPr>
          <w:rFonts w:asciiTheme="majorHAnsi" w:hAnsiTheme="majorHAnsi" w:cstheme="majorHAnsi"/>
          <w:lang w:val="en-GB"/>
        </w:rPr>
        <w:t>were</w:t>
      </w:r>
      <w:r w:rsidR="00A36C15">
        <w:rPr>
          <w:rFonts w:asciiTheme="majorHAnsi" w:hAnsiTheme="majorHAnsi" w:cstheme="majorHAnsi"/>
          <w:lang w:val="en-GB"/>
        </w:rPr>
        <w:t xml:space="preserve"> </w:t>
      </w:r>
      <w:r w:rsidR="00A36C15" w:rsidRPr="00CC1AB6">
        <w:rPr>
          <w:rFonts w:asciiTheme="majorHAnsi" w:hAnsiTheme="majorHAnsi" w:cstheme="majorHAnsi"/>
          <w:lang w:val="en-GB"/>
        </w:rPr>
        <w:t xml:space="preserve">in contact with </w:t>
      </w:r>
      <w:r w:rsidR="00A36C15">
        <w:rPr>
          <w:rFonts w:asciiTheme="majorHAnsi" w:hAnsiTheme="majorHAnsi" w:cstheme="majorHAnsi"/>
          <w:lang w:val="en-GB"/>
        </w:rPr>
        <w:t>PA INNO Coordinators, who</w:t>
      </w:r>
      <w:r w:rsidR="00A36C15" w:rsidRPr="00CC1AB6">
        <w:rPr>
          <w:rFonts w:asciiTheme="majorHAnsi" w:hAnsiTheme="majorHAnsi" w:cstheme="majorHAnsi"/>
          <w:lang w:val="en-GB"/>
        </w:rPr>
        <w:t xml:space="preserve"> gave </w:t>
      </w:r>
      <w:r w:rsidR="00A36C15">
        <w:rPr>
          <w:rFonts w:asciiTheme="majorHAnsi" w:hAnsiTheme="majorHAnsi" w:cstheme="majorHAnsi"/>
          <w:lang w:val="en-GB"/>
        </w:rPr>
        <w:t xml:space="preserve">them </w:t>
      </w:r>
      <w:r w:rsidR="00A36C15" w:rsidRPr="00CC1AB6">
        <w:rPr>
          <w:rFonts w:asciiTheme="majorHAnsi" w:hAnsiTheme="majorHAnsi" w:cstheme="majorHAnsi"/>
          <w:lang w:val="en-GB"/>
        </w:rPr>
        <w:t xml:space="preserve">guidance and support on how to develop their </w:t>
      </w:r>
      <w:r w:rsidR="00D16FFE">
        <w:rPr>
          <w:rFonts w:asciiTheme="majorHAnsi" w:hAnsiTheme="majorHAnsi" w:cstheme="majorHAnsi"/>
          <w:lang w:val="en-GB"/>
        </w:rPr>
        <w:t>proposals</w:t>
      </w:r>
      <w:r w:rsidR="00A36C15">
        <w:rPr>
          <w:rFonts w:asciiTheme="majorHAnsi" w:hAnsiTheme="majorHAnsi" w:cstheme="majorHAnsi"/>
          <w:lang w:val="en-GB"/>
        </w:rPr>
        <w:t xml:space="preserve">, </w:t>
      </w:r>
      <w:r w:rsidR="00A36C15" w:rsidRPr="00CC1AB6">
        <w:rPr>
          <w:rFonts w:asciiTheme="majorHAnsi" w:hAnsiTheme="majorHAnsi" w:cstheme="majorHAnsi"/>
          <w:lang w:val="en-GB"/>
        </w:rPr>
        <w:t>connect with o</w:t>
      </w:r>
      <w:r w:rsidR="00A36C15">
        <w:rPr>
          <w:rFonts w:asciiTheme="majorHAnsi" w:hAnsiTheme="majorHAnsi" w:cstheme="majorHAnsi"/>
          <w:lang w:val="en-GB"/>
        </w:rPr>
        <w:t>n</w:t>
      </w:r>
      <w:r w:rsidR="00A36C15" w:rsidRPr="00CC1AB6">
        <w:rPr>
          <w:rFonts w:asciiTheme="majorHAnsi" w:hAnsiTheme="majorHAnsi" w:cstheme="majorHAnsi"/>
          <w:lang w:val="en-GB"/>
        </w:rPr>
        <w:t>going</w:t>
      </w:r>
      <w:r w:rsidR="00A36C15">
        <w:rPr>
          <w:rFonts w:asciiTheme="majorHAnsi" w:hAnsiTheme="majorHAnsi" w:cstheme="majorHAnsi"/>
          <w:lang w:val="en-GB"/>
        </w:rPr>
        <w:t xml:space="preserve"> projects, or find partners.</w:t>
      </w:r>
      <w:r w:rsidR="00D16FFE">
        <w:rPr>
          <w:rFonts w:asciiTheme="majorHAnsi" w:hAnsiTheme="majorHAnsi" w:cstheme="majorHAnsi"/>
          <w:lang w:val="en-GB"/>
        </w:rPr>
        <w:t xml:space="preserve"> PA Innovation also contributed to project idea generation and development outside the BSR, for example through the </w:t>
      </w:r>
      <w:proofErr w:type="spellStart"/>
      <w:r w:rsidR="00D16FFE">
        <w:rPr>
          <w:rFonts w:asciiTheme="majorHAnsi" w:hAnsiTheme="majorHAnsi" w:cstheme="majorHAnsi"/>
          <w:lang w:val="en-GB"/>
        </w:rPr>
        <w:t>Interreg</w:t>
      </w:r>
      <w:proofErr w:type="spellEnd"/>
      <w:r w:rsidR="00D16FFE">
        <w:rPr>
          <w:rFonts w:asciiTheme="majorHAnsi" w:hAnsiTheme="majorHAnsi" w:cstheme="majorHAnsi"/>
          <w:lang w:val="en-GB"/>
        </w:rPr>
        <w:t xml:space="preserve"> Central Baltic Programme call.</w:t>
      </w:r>
      <w:r w:rsidR="00D10F3A">
        <w:rPr>
          <w:rFonts w:asciiTheme="majorHAnsi" w:hAnsiTheme="majorHAnsi" w:cstheme="majorHAnsi"/>
          <w:lang w:val="en-GB"/>
        </w:rPr>
        <w:t xml:space="preserve"> Within the </w:t>
      </w:r>
      <w:proofErr w:type="spellStart"/>
      <w:r w:rsidR="00D10F3A">
        <w:rPr>
          <w:rFonts w:asciiTheme="majorHAnsi" w:hAnsiTheme="majorHAnsi" w:cstheme="majorHAnsi"/>
          <w:lang w:val="en-GB"/>
        </w:rPr>
        <w:t>Interreg</w:t>
      </w:r>
      <w:proofErr w:type="spellEnd"/>
      <w:r w:rsidR="00D10F3A">
        <w:rPr>
          <w:rFonts w:asciiTheme="majorHAnsi" w:hAnsiTheme="majorHAnsi" w:cstheme="majorHAnsi"/>
          <w:lang w:val="en-GB"/>
        </w:rPr>
        <w:t xml:space="preserve"> BSR Programme itself, </w:t>
      </w:r>
      <w:r w:rsidR="00D10F3A" w:rsidRPr="00CC1AB6">
        <w:rPr>
          <w:rFonts w:asciiTheme="majorHAnsi" w:hAnsiTheme="majorHAnsi" w:cstheme="majorHAnsi"/>
          <w:lang w:val="en-GB"/>
        </w:rPr>
        <w:t xml:space="preserve">around 20 </w:t>
      </w:r>
      <w:r w:rsidR="00D10F3A">
        <w:rPr>
          <w:rFonts w:asciiTheme="majorHAnsi" w:hAnsiTheme="majorHAnsi" w:cstheme="majorHAnsi"/>
          <w:lang w:val="en-GB"/>
        </w:rPr>
        <w:t xml:space="preserve">ongoing </w:t>
      </w:r>
      <w:r w:rsidR="00D10F3A" w:rsidRPr="00CC1AB6">
        <w:rPr>
          <w:rFonts w:asciiTheme="majorHAnsi" w:hAnsiTheme="majorHAnsi" w:cstheme="majorHAnsi"/>
          <w:lang w:val="en-GB"/>
        </w:rPr>
        <w:t>projects contribut</w:t>
      </w:r>
      <w:r w:rsidR="00D10F3A">
        <w:rPr>
          <w:rFonts w:asciiTheme="majorHAnsi" w:hAnsiTheme="majorHAnsi" w:cstheme="majorHAnsi"/>
          <w:lang w:val="en-GB"/>
        </w:rPr>
        <w:t xml:space="preserve">e currently to PA Innovation goals and activities. </w:t>
      </w:r>
      <w:r w:rsidR="00044295">
        <w:rPr>
          <w:rFonts w:asciiTheme="majorHAnsi" w:hAnsiTheme="majorHAnsi" w:cstheme="majorHAnsi"/>
          <w:lang w:val="en-GB"/>
        </w:rPr>
        <w:t xml:space="preserve">PA Innovation team had </w:t>
      </w:r>
      <w:r w:rsidR="00044295" w:rsidRPr="00CC1AB6">
        <w:rPr>
          <w:rFonts w:asciiTheme="majorHAnsi" w:hAnsiTheme="majorHAnsi" w:cstheme="majorHAnsi"/>
          <w:lang w:val="en-GB"/>
        </w:rPr>
        <w:t>contributed to their preparation</w:t>
      </w:r>
      <w:r w:rsidR="00044295">
        <w:rPr>
          <w:rFonts w:asciiTheme="majorHAnsi" w:hAnsiTheme="majorHAnsi" w:cstheme="majorHAnsi"/>
          <w:lang w:val="en-GB"/>
        </w:rPr>
        <w:t>, and now, in their development phase, the team supports them for example in project results dissemination,</w:t>
      </w:r>
      <w:r w:rsidR="00044295" w:rsidRPr="00044295">
        <w:rPr>
          <w:rFonts w:asciiTheme="majorHAnsi" w:hAnsiTheme="majorHAnsi" w:cstheme="majorHAnsi"/>
          <w:lang w:val="en-GB"/>
        </w:rPr>
        <w:t xml:space="preserve"> </w:t>
      </w:r>
      <w:r w:rsidR="00044295">
        <w:rPr>
          <w:rFonts w:asciiTheme="majorHAnsi" w:hAnsiTheme="majorHAnsi" w:cstheme="majorHAnsi"/>
          <w:lang w:val="en-GB"/>
        </w:rPr>
        <w:t>by attending and contributing to the</w:t>
      </w:r>
      <w:r w:rsidR="00B2653B">
        <w:rPr>
          <w:rFonts w:asciiTheme="majorHAnsi" w:hAnsiTheme="majorHAnsi" w:cstheme="majorHAnsi"/>
          <w:lang w:val="en-GB"/>
        </w:rPr>
        <w:t>ir</w:t>
      </w:r>
      <w:r w:rsidR="00044295">
        <w:rPr>
          <w:rFonts w:asciiTheme="majorHAnsi" w:hAnsiTheme="majorHAnsi" w:cstheme="majorHAnsi"/>
          <w:lang w:val="en-GB"/>
        </w:rPr>
        <w:t xml:space="preserve"> project-related </w:t>
      </w:r>
      <w:r w:rsidR="00B2653B">
        <w:rPr>
          <w:rFonts w:asciiTheme="majorHAnsi" w:hAnsiTheme="majorHAnsi" w:cstheme="majorHAnsi"/>
          <w:lang w:val="en-GB"/>
        </w:rPr>
        <w:t xml:space="preserve">events. </w:t>
      </w:r>
      <w:r w:rsidR="00044295">
        <w:rPr>
          <w:rFonts w:asciiTheme="majorHAnsi" w:hAnsiTheme="majorHAnsi" w:cstheme="majorHAnsi"/>
          <w:lang w:val="en-GB"/>
        </w:rPr>
        <w:t xml:space="preserve">PA Innovation has also participated in important </w:t>
      </w:r>
      <w:r w:rsidR="00044295" w:rsidRPr="00A63DF1">
        <w:rPr>
          <w:rFonts w:asciiTheme="majorHAnsi" w:hAnsiTheme="majorHAnsi" w:cstheme="majorHAnsi"/>
          <w:b/>
          <w:lang w:val="en-GB"/>
        </w:rPr>
        <w:t>networking and stakeholder engagement events</w:t>
      </w:r>
      <w:r w:rsidR="00044295">
        <w:rPr>
          <w:rFonts w:asciiTheme="majorHAnsi" w:hAnsiTheme="majorHAnsi" w:cstheme="majorHAnsi"/>
          <w:lang w:val="en-GB"/>
        </w:rPr>
        <w:t xml:space="preserve"> in autumn, </w:t>
      </w:r>
      <w:r w:rsidR="00747C48">
        <w:rPr>
          <w:rFonts w:asciiTheme="majorHAnsi" w:hAnsiTheme="majorHAnsi" w:cstheme="majorHAnsi"/>
          <w:lang w:val="en-GB"/>
        </w:rPr>
        <w:t xml:space="preserve">such </w:t>
      </w:r>
      <w:r w:rsidR="00747C48">
        <w:rPr>
          <w:rFonts w:asciiTheme="majorHAnsi" w:hAnsiTheme="majorHAnsi" w:cstheme="majorHAnsi"/>
          <w:lang w:val="en-GB"/>
        </w:rPr>
        <w:lastRenderedPageBreak/>
        <w:t>as the</w:t>
      </w:r>
      <w:r w:rsidR="00747C48" w:rsidRPr="00747C48">
        <w:rPr>
          <w:rFonts w:asciiTheme="majorHAnsi" w:hAnsiTheme="majorHAnsi" w:cstheme="majorHAnsi"/>
          <w:lang w:val="en-GB"/>
        </w:rPr>
        <w:t xml:space="preserve"> European Hydrogen Valleys Investment Forum 2024</w:t>
      </w:r>
      <w:r w:rsidR="00747C48">
        <w:rPr>
          <w:rFonts w:asciiTheme="majorHAnsi" w:hAnsiTheme="majorHAnsi" w:cstheme="majorHAnsi"/>
          <w:lang w:val="en-GB"/>
        </w:rPr>
        <w:t xml:space="preserve"> in Riga (September 2024). The </w:t>
      </w:r>
      <w:r w:rsidR="00B2653B">
        <w:rPr>
          <w:rFonts w:asciiTheme="majorHAnsi" w:hAnsiTheme="majorHAnsi" w:cstheme="majorHAnsi"/>
          <w:lang w:val="en-GB"/>
        </w:rPr>
        <w:t xml:space="preserve">Finnish </w:t>
      </w:r>
      <w:r w:rsidR="00747C48">
        <w:rPr>
          <w:rFonts w:asciiTheme="majorHAnsi" w:hAnsiTheme="majorHAnsi" w:cstheme="majorHAnsi"/>
          <w:lang w:val="en-GB"/>
        </w:rPr>
        <w:t>coordinator stressed the</w:t>
      </w:r>
      <w:r w:rsidR="00044295" w:rsidRPr="00747C48">
        <w:rPr>
          <w:rFonts w:asciiTheme="majorHAnsi" w:hAnsiTheme="majorHAnsi" w:cstheme="majorHAnsi"/>
          <w:lang w:val="en-GB"/>
        </w:rPr>
        <w:t xml:space="preserve"> </w:t>
      </w:r>
      <w:r w:rsidR="00747C48" w:rsidRPr="00747C48">
        <w:rPr>
          <w:rFonts w:asciiTheme="majorHAnsi" w:hAnsiTheme="majorHAnsi" w:cstheme="majorHAnsi"/>
          <w:lang w:val="en-GB"/>
        </w:rPr>
        <w:t>major cross-</w:t>
      </w:r>
      <w:r w:rsidR="00044295" w:rsidRPr="00747C48">
        <w:rPr>
          <w:rFonts w:asciiTheme="majorHAnsi" w:hAnsiTheme="majorHAnsi" w:cstheme="majorHAnsi"/>
          <w:lang w:val="en-GB"/>
        </w:rPr>
        <w:t xml:space="preserve">border relevance of those investments. </w:t>
      </w:r>
      <w:r w:rsidR="00C414B3">
        <w:rPr>
          <w:rFonts w:asciiTheme="majorHAnsi" w:hAnsiTheme="majorHAnsi" w:cstheme="majorHAnsi"/>
          <w:lang w:val="en-GB"/>
        </w:rPr>
        <w:t xml:space="preserve">He then pointed to the </w:t>
      </w:r>
      <w:r w:rsidR="00C414B3" w:rsidRPr="00A63DF1">
        <w:rPr>
          <w:rFonts w:asciiTheme="majorHAnsi" w:hAnsiTheme="majorHAnsi" w:cstheme="majorHAnsi"/>
          <w:b/>
          <w:lang w:val="en-GB"/>
        </w:rPr>
        <w:t>local and regional level innovation cooperation</w:t>
      </w:r>
      <w:r w:rsidR="00C414B3">
        <w:rPr>
          <w:rFonts w:asciiTheme="majorHAnsi" w:hAnsiTheme="majorHAnsi" w:cstheme="majorHAnsi"/>
          <w:lang w:val="en-GB"/>
        </w:rPr>
        <w:t xml:space="preserve"> supported by PA Innovation, such as climate-</w:t>
      </w:r>
      <w:r w:rsidR="00B2653B">
        <w:rPr>
          <w:rFonts w:asciiTheme="majorHAnsi" w:hAnsiTheme="majorHAnsi" w:cstheme="majorHAnsi"/>
          <w:lang w:val="en-GB"/>
        </w:rPr>
        <w:t>centred</w:t>
      </w:r>
      <w:r w:rsidR="00C414B3">
        <w:rPr>
          <w:rFonts w:asciiTheme="majorHAnsi" w:hAnsiTheme="majorHAnsi" w:cstheme="majorHAnsi"/>
          <w:lang w:val="en-GB"/>
        </w:rPr>
        <w:t xml:space="preserve"> city alliances and </w:t>
      </w:r>
      <w:r w:rsidR="00044295" w:rsidRPr="00C414B3">
        <w:rPr>
          <w:rFonts w:asciiTheme="majorHAnsi" w:hAnsiTheme="majorHAnsi" w:cstheme="majorHAnsi"/>
          <w:lang w:val="en-GB"/>
        </w:rPr>
        <w:t>informal network</w:t>
      </w:r>
      <w:r w:rsidR="00C414B3">
        <w:rPr>
          <w:rFonts w:asciiTheme="majorHAnsi" w:hAnsiTheme="majorHAnsi" w:cstheme="majorHAnsi"/>
          <w:lang w:val="en-GB"/>
        </w:rPr>
        <w:t>s</w:t>
      </w:r>
      <w:r w:rsidR="00044295" w:rsidRPr="00C414B3">
        <w:rPr>
          <w:rFonts w:asciiTheme="majorHAnsi" w:hAnsiTheme="majorHAnsi" w:cstheme="majorHAnsi"/>
          <w:lang w:val="en-GB"/>
        </w:rPr>
        <w:t xml:space="preserve"> of cities and companies</w:t>
      </w:r>
      <w:r w:rsidR="00C414B3">
        <w:rPr>
          <w:rFonts w:asciiTheme="majorHAnsi" w:hAnsiTheme="majorHAnsi" w:cstheme="majorHAnsi"/>
          <w:lang w:val="en-GB"/>
        </w:rPr>
        <w:t xml:space="preserve">. </w:t>
      </w:r>
      <w:r w:rsidR="00AE35D8">
        <w:rPr>
          <w:rFonts w:asciiTheme="majorHAnsi" w:hAnsiTheme="majorHAnsi" w:cstheme="majorHAnsi"/>
          <w:lang w:val="en-GB"/>
        </w:rPr>
        <w:t xml:space="preserve">Next, the coordinator summarised the latest PA Innovation </w:t>
      </w:r>
      <w:r w:rsidR="00AE35D8" w:rsidRPr="00A63DF1">
        <w:rPr>
          <w:rFonts w:asciiTheme="majorHAnsi" w:hAnsiTheme="majorHAnsi" w:cstheme="majorHAnsi"/>
          <w:b/>
          <w:lang w:val="en-GB"/>
        </w:rPr>
        <w:t>cross macro-regional collaboration</w:t>
      </w:r>
      <w:r w:rsidR="00AE35D8">
        <w:rPr>
          <w:rFonts w:asciiTheme="majorHAnsi" w:hAnsiTheme="majorHAnsi" w:cstheme="majorHAnsi"/>
          <w:lang w:val="en-GB"/>
        </w:rPr>
        <w:t xml:space="preserve"> activities, underlining that EUSBSR is </w:t>
      </w:r>
      <w:r w:rsidR="00AE35D8" w:rsidRPr="00AE35D8">
        <w:rPr>
          <w:rFonts w:asciiTheme="majorHAnsi" w:hAnsiTheme="majorHAnsi" w:cstheme="majorHAnsi"/>
          <w:lang w:val="en-GB"/>
        </w:rPr>
        <w:t>not</w:t>
      </w:r>
      <w:r w:rsidR="00AE35D8">
        <w:rPr>
          <w:rFonts w:asciiTheme="majorHAnsi" w:hAnsiTheme="majorHAnsi" w:cstheme="majorHAnsi"/>
          <w:lang w:val="en-GB"/>
        </w:rPr>
        <w:t xml:space="preserve"> and should not beco</w:t>
      </w:r>
      <w:r w:rsidR="00B2653B">
        <w:rPr>
          <w:rFonts w:asciiTheme="majorHAnsi" w:hAnsiTheme="majorHAnsi" w:cstheme="majorHAnsi"/>
          <w:lang w:val="en-GB"/>
        </w:rPr>
        <w:t>me an isolated platform. Other m</w:t>
      </w:r>
      <w:r w:rsidR="00AE35D8">
        <w:rPr>
          <w:rFonts w:asciiTheme="majorHAnsi" w:hAnsiTheme="majorHAnsi" w:cstheme="majorHAnsi"/>
          <w:lang w:val="en-GB"/>
        </w:rPr>
        <w:t xml:space="preserve">acro-regional strategies in the EU are </w:t>
      </w:r>
      <w:r w:rsidR="00AE35D8" w:rsidRPr="00AE35D8">
        <w:rPr>
          <w:rFonts w:asciiTheme="majorHAnsi" w:hAnsiTheme="majorHAnsi" w:cstheme="majorHAnsi"/>
          <w:lang w:val="en-GB"/>
        </w:rPr>
        <w:t xml:space="preserve">excellent tools for </w:t>
      </w:r>
      <w:r w:rsidR="00AE35D8">
        <w:rPr>
          <w:rFonts w:asciiTheme="majorHAnsi" w:hAnsiTheme="majorHAnsi" w:cstheme="majorHAnsi"/>
          <w:lang w:val="en-GB"/>
        </w:rPr>
        <w:t>BSR</w:t>
      </w:r>
      <w:r w:rsidR="00AE35D8" w:rsidRPr="00AE35D8">
        <w:rPr>
          <w:rFonts w:asciiTheme="majorHAnsi" w:hAnsiTheme="majorHAnsi" w:cstheme="majorHAnsi"/>
          <w:lang w:val="en-GB"/>
        </w:rPr>
        <w:t xml:space="preserve"> to con</w:t>
      </w:r>
      <w:r w:rsidR="00AE35D8">
        <w:rPr>
          <w:rFonts w:asciiTheme="majorHAnsi" w:hAnsiTheme="majorHAnsi" w:cstheme="majorHAnsi"/>
          <w:lang w:val="en-GB"/>
        </w:rPr>
        <w:t xml:space="preserve">nect with other parts of Europe. All four EU </w:t>
      </w:r>
      <w:r w:rsidR="00B2653B">
        <w:rPr>
          <w:rFonts w:asciiTheme="majorHAnsi" w:hAnsiTheme="majorHAnsi" w:cstheme="majorHAnsi"/>
          <w:lang w:val="en-GB"/>
        </w:rPr>
        <w:t>m</w:t>
      </w:r>
      <w:r w:rsidR="00AE35D8" w:rsidRPr="00AE35D8">
        <w:rPr>
          <w:rFonts w:asciiTheme="majorHAnsi" w:hAnsiTheme="majorHAnsi" w:cstheme="majorHAnsi"/>
          <w:lang w:val="en-GB"/>
        </w:rPr>
        <w:t>acro-regional strategies</w:t>
      </w:r>
      <w:r w:rsidR="00AE35D8">
        <w:rPr>
          <w:rFonts w:asciiTheme="majorHAnsi" w:hAnsiTheme="majorHAnsi" w:cstheme="majorHAnsi"/>
          <w:lang w:val="en-GB"/>
        </w:rPr>
        <w:t xml:space="preserve"> have in fact </w:t>
      </w:r>
      <w:r w:rsidR="00AE35D8" w:rsidRPr="00AE35D8">
        <w:rPr>
          <w:rFonts w:asciiTheme="majorHAnsi" w:hAnsiTheme="majorHAnsi" w:cstheme="majorHAnsi"/>
          <w:lang w:val="en-GB"/>
        </w:rPr>
        <w:t xml:space="preserve">similar priorities, </w:t>
      </w:r>
      <w:r w:rsidR="00AE35D8">
        <w:rPr>
          <w:rFonts w:asciiTheme="majorHAnsi" w:hAnsiTheme="majorHAnsi" w:cstheme="majorHAnsi"/>
          <w:lang w:val="en-GB"/>
        </w:rPr>
        <w:t xml:space="preserve">and PA Innovation is </w:t>
      </w:r>
      <w:r w:rsidR="00AE35D8" w:rsidRPr="00AE35D8">
        <w:rPr>
          <w:rFonts w:asciiTheme="majorHAnsi" w:hAnsiTheme="majorHAnsi" w:cstheme="majorHAnsi"/>
          <w:lang w:val="en-GB"/>
        </w:rPr>
        <w:t>connecting with</w:t>
      </w:r>
      <w:r w:rsidR="00B2653B">
        <w:rPr>
          <w:rFonts w:asciiTheme="majorHAnsi" w:hAnsiTheme="majorHAnsi" w:cstheme="majorHAnsi"/>
          <w:lang w:val="en-GB"/>
        </w:rPr>
        <w:t xml:space="preserve"> all of</w:t>
      </w:r>
      <w:r w:rsidR="00AE35D8" w:rsidRPr="00AE35D8">
        <w:rPr>
          <w:rFonts w:asciiTheme="majorHAnsi" w:hAnsiTheme="majorHAnsi" w:cstheme="majorHAnsi"/>
          <w:lang w:val="en-GB"/>
        </w:rPr>
        <w:t xml:space="preserve"> them</w:t>
      </w:r>
      <w:r w:rsidR="00AE35D8">
        <w:rPr>
          <w:rFonts w:asciiTheme="majorHAnsi" w:hAnsiTheme="majorHAnsi" w:cstheme="majorHAnsi"/>
          <w:lang w:val="en-GB"/>
        </w:rPr>
        <w:t xml:space="preserve">, for example during relevant events such as </w:t>
      </w:r>
      <w:r w:rsidR="00812E69">
        <w:rPr>
          <w:rFonts w:asciiTheme="majorHAnsi" w:hAnsiTheme="majorHAnsi" w:cstheme="majorHAnsi"/>
          <w:lang w:val="en-GB"/>
        </w:rPr>
        <w:t xml:space="preserve">the last </w:t>
      </w:r>
      <w:r w:rsidR="00812E69" w:rsidRPr="00812E69">
        <w:rPr>
          <w:rFonts w:asciiTheme="majorHAnsi" w:hAnsiTheme="majorHAnsi" w:cstheme="majorHAnsi"/>
          <w:lang w:val="en-GB"/>
        </w:rPr>
        <w:t xml:space="preserve">Mediterranean coast and MRS Week </w:t>
      </w:r>
      <w:r w:rsidR="00812E69">
        <w:rPr>
          <w:rFonts w:asciiTheme="majorHAnsi" w:hAnsiTheme="majorHAnsi" w:cstheme="majorHAnsi"/>
          <w:lang w:val="en-GB"/>
        </w:rPr>
        <w:t xml:space="preserve">in Slovenia (September 2024), where the topic of </w:t>
      </w:r>
      <w:r w:rsidR="00AE35D8" w:rsidRPr="00812E69">
        <w:rPr>
          <w:rFonts w:asciiTheme="majorHAnsi" w:hAnsiTheme="majorHAnsi" w:cstheme="majorHAnsi"/>
          <w:lang w:val="en-GB"/>
        </w:rPr>
        <w:t xml:space="preserve">smart villages </w:t>
      </w:r>
      <w:r w:rsidR="00812E69">
        <w:rPr>
          <w:rFonts w:asciiTheme="majorHAnsi" w:hAnsiTheme="majorHAnsi" w:cstheme="majorHAnsi"/>
          <w:lang w:val="en-GB"/>
        </w:rPr>
        <w:t>was raised</w:t>
      </w:r>
      <w:r w:rsidR="00AE35D8" w:rsidRPr="00812E69">
        <w:rPr>
          <w:rFonts w:asciiTheme="majorHAnsi" w:hAnsiTheme="majorHAnsi" w:cstheme="majorHAnsi"/>
          <w:lang w:val="en-GB"/>
        </w:rPr>
        <w:t>.</w:t>
      </w:r>
      <w:r w:rsidR="00B2653B">
        <w:rPr>
          <w:rFonts w:asciiTheme="majorHAnsi" w:hAnsiTheme="majorHAnsi" w:cstheme="majorHAnsi"/>
          <w:lang w:val="en-GB"/>
        </w:rPr>
        <w:t xml:space="preserve"> E</w:t>
      </w:r>
      <w:r w:rsidR="00812E69">
        <w:rPr>
          <w:rFonts w:asciiTheme="majorHAnsi" w:hAnsiTheme="majorHAnsi" w:cstheme="majorHAnsi"/>
          <w:lang w:val="en-GB"/>
        </w:rPr>
        <w:t>ven in Basque C</w:t>
      </w:r>
      <w:r w:rsidR="00812E69" w:rsidRPr="00AE35D8">
        <w:rPr>
          <w:rFonts w:asciiTheme="majorHAnsi" w:hAnsiTheme="majorHAnsi" w:cstheme="majorHAnsi"/>
          <w:lang w:val="en-GB"/>
        </w:rPr>
        <w:t>ountry</w:t>
      </w:r>
      <w:r w:rsidR="00812E69">
        <w:rPr>
          <w:rFonts w:asciiTheme="majorHAnsi" w:hAnsiTheme="majorHAnsi" w:cstheme="majorHAnsi"/>
          <w:lang w:val="en-GB"/>
        </w:rPr>
        <w:t xml:space="preserve">, </w:t>
      </w:r>
      <w:r w:rsidR="00B2653B">
        <w:rPr>
          <w:rFonts w:asciiTheme="majorHAnsi" w:hAnsiTheme="majorHAnsi" w:cstheme="majorHAnsi"/>
          <w:lang w:val="en-GB"/>
        </w:rPr>
        <w:t>that develops</w:t>
      </w:r>
      <w:r w:rsidR="00812E69" w:rsidRPr="00AE35D8">
        <w:rPr>
          <w:rFonts w:asciiTheme="majorHAnsi" w:hAnsiTheme="majorHAnsi" w:cstheme="majorHAnsi"/>
          <w:lang w:val="en-GB"/>
        </w:rPr>
        <w:t xml:space="preserve"> </w:t>
      </w:r>
      <w:r w:rsidR="00812E69">
        <w:rPr>
          <w:rFonts w:asciiTheme="majorHAnsi" w:hAnsiTheme="majorHAnsi" w:cstheme="majorHAnsi"/>
          <w:lang w:val="en-GB"/>
        </w:rPr>
        <w:t>the strategy for A</w:t>
      </w:r>
      <w:r w:rsidR="00812E69" w:rsidRPr="00AE35D8">
        <w:rPr>
          <w:rFonts w:asciiTheme="majorHAnsi" w:hAnsiTheme="majorHAnsi" w:cstheme="majorHAnsi"/>
          <w:lang w:val="en-GB"/>
        </w:rPr>
        <w:t>tlantic regions</w:t>
      </w:r>
      <w:r w:rsidR="00812E69">
        <w:rPr>
          <w:rFonts w:asciiTheme="majorHAnsi" w:hAnsiTheme="majorHAnsi" w:cstheme="majorHAnsi"/>
          <w:lang w:val="en-GB"/>
        </w:rPr>
        <w:t xml:space="preserve">, there is a </w:t>
      </w:r>
      <w:r w:rsidR="00B2653B">
        <w:rPr>
          <w:rFonts w:asciiTheme="majorHAnsi" w:hAnsiTheme="majorHAnsi" w:cstheme="majorHAnsi"/>
          <w:lang w:val="en-GB"/>
        </w:rPr>
        <w:t xml:space="preserve">clear </w:t>
      </w:r>
      <w:r w:rsidR="00812E69">
        <w:rPr>
          <w:rFonts w:asciiTheme="majorHAnsi" w:hAnsiTheme="majorHAnsi" w:cstheme="majorHAnsi"/>
          <w:lang w:val="en-GB"/>
        </w:rPr>
        <w:t>will to connect with the BSR.</w:t>
      </w:r>
      <w:r w:rsidR="00080703">
        <w:rPr>
          <w:rFonts w:asciiTheme="majorHAnsi" w:hAnsiTheme="majorHAnsi" w:cstheme="majorHAnsi"/>
          <w:lang w:val="en-GB"/>
        </w:rPr>
        <w:t xml:space="preserve"> </w:t>
      </w:r>
      <w:r w:rsidR="00B2653B">
        <w:rPr>
          <w:rFonts w:asciiTheme="majorHAnsi" w:hAnsiTheme="majorHAnsi" w:cstheme="majorHAnsi"/>
          <w:lang w:val="en-GB"/>
        </w:rPr>
        <w:t>Subsequently</w:t>
      </w:r>
      <w:r w:rsidR="00080703">
        <w:rPr>
          <w:rFonts w:asciiTheme="majorHAnsi" w:hAnsiTheme="majorHAnsi" w:cstheme="majorHAnsi"/>
          <w:lang w:val="en-GB"/>
        </w:rPr>
        <w:t xml:space="preserve">, the coordinator summarised key findings of the last week’s </w:t>
      </w:r>
      <w:r w:rsidR="00080703" w:rsidRPr="00A63DF1">
        <w:rPr>
          <w:rFonts w:asciiTheme="majorHAnsi" w:hAnsiTheme="majorHAnsi" w:cstheme="majorHAnsi"/>
          <w:b/>
          <w:lang w:val="en-GB"/>
        </w:rPr>
        <w:t xml:space="preserve">EUSBSR Annual Forum 2024 </w:t>
      </w:r>
      <w:r w:rsidR="00080703">
        <w:rPr>
          <w:rFonts w:asciiTheme="majorHAnsi" w:hAnsiTheme="majorHAnsi" w:cstheme="majorHAnsi"/>
          <w:lang w:val="en-GB"/>
        </w:rPr>
        <w:t xml:space="preserve">that took place in Visby (Sweden) in October 2024. The Annual Forum is a key EUSBSR event organised each year by one of the EUSBSR member states. The Forum attracted 650 participants, </w:t>
      </w:r>
      <w:r w:rsidR="000021D3">
        <w:rPr>
          <w:rFonts w:asciiTheme="majorHAnsi" w:hAnsiTheme="majorHAnsi" w:cstheme="majorHAnsi"/>
          <w:lang w:val="en-GB"/>
        </w:rPr>
        <w:t xml:space="preserve">including around 60 </w:t>
      </w:r>
      <w:r w:rsidR="000021D3" w:rsidRPr="00CC1AB6">
        <w:rPr>
          <w:rFonts w:asciiTheme="majorHAnsi" w:hAnsiTheme="majorHAnsi" w:cstheme="majorHAnsi"/>
          <w:lang w:val="en-GB"/>
        </w:rPr>
        <w:t>Ukrainian stakeholders</w:t>
      </w:r>
      <w:r w:rsidR="000021D3">
        <w:rPr>
          <w:rFonts w:asciiTheme="majorHAnsi" w:hAnsiTheme="majorHAnsi" w:cstheme="majorHAnsi"/>
          <w:lang w:val="en-GB"/>
        </w:rPr>
        <w:t>. PA Innovation organized and</w:t>
      </w:r>
      <w:r w:rsidR="000021D3" w:rsidRPr="000021D3">
        <w:rPr>
          <w:rFonts w:asciiTheme="majorHAnsi" w:hAnsiTheme="majorHAnsi" w:cstheme="majorHAnsi"/>
          <w:lang w:val="en-GB"/>
        </w:rPr>
        <w:t xml:space="preserve"> co-organized</w:t>
      </w:r>
      <w:r w:rsidR="000021D3">
        <w:rPr>
          <w:rFonts w:asciiTheme="majorHAnsi" w:hAnsiTheme="majorHAnsi" w:cstheme="majorHAnsi"/>
          <w:lang w:val="en-GB"/>
        </w:rPr>
        <w:t xml:space="preserve"> </w:t>
      </w:r>
      <w:r w:rsidR="000021D3" w:rsidRPr="000021D3">
        <w:rPr>
          <w:rFonts w:asciiTheme="majorHAnsi" w:hAnsiTheme="majorHAnsi" w:cstheme="majorHAnsi"/>
          <w:lang w:val="en-GB"/>
        </w:rPr>
        <w:t>a number of sessions</w:t>
      </w:r>
      <w:r w:rsidR="000021D3">
        <w:rPr>
          <w:rFonts w:asciiTheme="majorHAnsi" w:hAnsiTheme="majorHAnsi" w:cstheme="majorHAnsi"/>
          <w:lang w:val="en-GB"/>
        </w:rPr>
        <w:t xml:space="preserve"> during the event, and during the Engagement Day that proceeded the Forum.</w:t>
      </w:r>
      <w:r w:rsidR="00FE3C9E">
        <w:rPr>
          <w:rFonts w:asciiTheme="majorHAnsi" w:hAnsiTheme="majorHAnsi" w:cstheme="majorHAnsi"/>
          <w:lang w:val="en-GB"/>
        </w:rPr>
        <w:t xml:space="preserve"> </w:t>
      </w:r>
      <w:r w:rsidR="00FE3C9E" w:rsidRPr="00FE3C9E">
        <w:rPr>
          <w:rFonts w:asciiTheme="majorHAnsi" w:hAnsiTheme="majorHAnsi" w:cstheme="majorHAnsi"/>
          <w:lang w:val="en-GB"/>
        </w:rPr>
        <w:t>Zuzanna Kozłowska</w:t>
      </w:r>
      <w:r w:rsidR="00FE3C9E">
        <w:rPr>
          <w:rFonts w:asciiTheme="majorHAnsi" w:hAnsiTheme="majorHAnsi" w:cstheme="majorHAnsi"/>
          <w:lang w:val="en-GB"/>
        </w:rPr>
        <w:t xml:space="preserve"> (PAC Poland) related impres</w:t>
      </w:r>
      <w:r w:rsidR="00A63DF1">
        <w:rPr>
          <w:rFonts w:asciiTheme="majorHAnsi" w:hAnsiTheme="majorHAnsi" w:cstheme="majorHAnsi"/>
          <w:lang w:val="en-GB"/>
        </w:rPr>
        <w:t>sions from the discussion she led during the Forum with the group of stakeholders from Norway, Poland, Belgium, Sweden and Finland</w:t>
      </w:r>
      <w:r w:rsidR="00B2653B">
        <w:rPr>
          <w:rFonts w:asciiTheme="majorHAnsi" w:hAnsiTheme="majorHAnsi" w:cstheme="majorHAnsi"/>
          <w:lang w:val="en-GB"/>
        </w:rPr>
        <w:t>,</w:t>
      </w:r>
      <w:r w:rsidR="00A63DF1">
        <w:rPr>
          <w:rFonts w:asciiTheme="majorHAnsi" w:hAnsiTheme="majorHAnsi" w:cstheme="majorHAnsi"/>
          <w:lang w:val="en-GB"/>
        </w:rPr>
        <w:t xml:space="preserve"> focused on university cooperation and research. </w:t>
      </w:r>
      <w:r w:rsidR="00FE3C9E" w:rsidRPr="00A63DF1">
        <w:rPr>
          <w:rFonts w:asciiTheme="majorHAnsi" w:hAnsiTheme="majorHAnsi" w:cstheme="majorHAnsi"/>
          <w:lang w:val="en-GB"/>
        </w:rPr>
        <w:t>Then Kristi Aruküla (PAC Estonia) related highlights from her session “Digital and Smart Solutions for Supporting Sustainable Business Environment”, which enticed useful discussions amongst its participants. Esa Kokkonen (PAC Finland) then concluded the Forum-related exchange by stating that the event has</w:t>
      </w:r>
      <w:r w:rsidR="000021D3" w:rsidRPr="00A63DF1">
        <w:rPr>
          <w:rFonts w:asciiTheme="majorHAnsi" w:hAnsiTheme="majorHAnsi" w:cstheme="majorHAnsi"/>
          <w:lang w:val="en-GB"/>
        </w:rPr>
        <w:t xml:space="preserve"> definitely attracted new stakeholders to EUSBS</w:t>
      </w:r>
      <w:r w:rsidR="00FE3C9E" w:rsidRPr="00A63DF1">
        <w:rPr>
          <w:rFonts w:asciiTheme="majorHAnsi" w:hAnsiTheme="majorHAnsi" w:cstheme="majorHAnsi"/>
          <w:lang w:val="en-GB"/>
        </w:rPr>
        <w:t xml:space="preserve">R and to PA Innovation networks, and he </w:t>
      </w:r>
      <w:r w:rsidR="009B7AC2" w:rsidRPr="00A63DF1">
        <w:rPr>
          <w:rFonts w:asciiTheme="majorHAnsi" w:hAnsiTheme="majorHAnsi" w:cstheme="majorHAnsi"/>
          <w:lang w:val="en-GB"/>
        </w:rPr>
        <w:t>introduced</w:t>
      </w:r>
      <w:r w:rsidR="00FE3C9E" w:rsidRPr="00A63DF1">
        <w:rPr>
          <w:rFonts w:asciiTheme="majorHAnsi" w:hAnsiTheme="majorHAnsi" w:cstheme="majorHAnsi"/>
          <w:lang w:val="en-GB"/>
        </w:rPr>
        <w:t xml:space="preserve"> the main theme of the present SG meeting – the EUSBSR Action Plan update and the SG members’ input on the changes proposed by PA Innovation.</w:t>
      </w:r>
    </w:p>
    <w:p w14:paraId="0B57BDBE" w14:textId="3D5C0CFA" w:rsidR="00201386" w:rsidRDefault="0066465D" w:rsidP="00CC1AB6">
      <w:pPr>
        <w:pStyle w:val="Akapitzlist"/>
        <w:numPr>
          <w:ilvl w:val="1"/>
          <w:numId w:val="1"/>
        </w:numPr>
        <w:autoSpaceDE w:val="0"/>
        <w:autoSpaceDN w:val="0"/>
        <w:adjustRightInd w:val="0"/>
        <w:spacing w:after="0" w:line="240" w:lineRule="auto"/>
        <w:jc w:val="both"/>
        <w:rPr>
          <w:rFonts w:asciiTheme="majorHAnsi" w:hAnsiTheme="majorHAnsi" w:cstheme="majorHAnsi"/>
          <w:lang w:val="en-GB"/>
        </w:rPr>
      </w:pPr>
      <w:r w:rsidRPr="00432CD4">
        <w:rPr>
          <w:rFonts w:asciiTheme="majorHAnsi" w:hAnsiTheme="majorHAnsi" w:cstheme="majorHAnsi"/>
          <w:lang w:val="en-GB"/>
        </w:rPr>
        <w:t xml:space="preserve">Notes from the discussion: </w:t>
      </w:r>
    </w:p>
    <w:p w14:paraId="3094484E" w14:textId="0EE18699" w:rsidR="00A13773" w:rsidRPr="00F96BD8" w:rsidRDefault="00B13F1B" w:rsidP="00F96BD8">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Referring to the PA Innovation activities related by the PACs, </w:t>
      </w:r>
      <w:r w:rsidR="00FD225A">
        <w:rPr>
          <w:rFonts w:asciiTheme="majorHAnsi" w:hAnsiTheme="majorHAnsi" w:cstheme="majorHAnsi"/>
          <w:lang w:val="en-GB"/>
        </w:rPr>
        <w:t xml:space="preserve">Katarzyna </w:t>
      </w:r>
      <w:proofErr w:type="spellStart"/>
      <w:r w:rsidR="00FD225A">
        <w:rPr>
          <w:rFonts w:asciiTheme="majorHAnsi" w:hAnsiTheme="majorHAnsi" w:cstheme="majorHAnsi"/>
          <w:lang w:val="en-GB"/>
        </w:rPr>
        <w:t>Tyczko</w:t>
      </w:r>
      <w:proofErr w:type="spellEnd"/>
      <w:r w:rsidR="00FD225A">
        <w:rPr>
          <w:rFonts w:asciiTheme="majorHAnsi" w:hAnsiTheme="majorHAnsi" w:cstheme="majorHAnsi"/>
          <w:lang w:val="en-GB"/>
        </w:rPr>
        <w:t xml:space="preserve"> (Poland)</w:t>
      </w:r>
      <w:r>
        <w:rPr>
          <w:rFonts w:asciiTheme="majorHAnsi" w:hAnsiTheme="majorHAnsi" w:cstheme="majorHAnsi"/>
          <w:lang w:val="en-GB"/>
        </w:rPr>
        <w:t xml:space="preserve"> indicated that Poland, and more broadly the BSR, </w:t>
      </w:r>
      <w:r w:rsidRPr="00F4319B">
        <w:rPr>
          <w:rFonts w:asciiTheme="majorHAnsi" w:hAnsiTheme="majorHAnsi" w:cstheme="majorHAnsi"/>
          <w:b/>
          <w:lang w:val="en-GB"/>
        </w:rPr>
        <w:t>lack support for the start-up ecosystem</w:t>
      </w:r>
      <w:r>
        <w:rPr>
          <w:rFonts w:asciiTheme="majorHAnsi" w:hAnsiTheme="majorHAnsi" w:cstheme="majorHAnsi"/>
          <w:lang w:val="en-GB"/>
        </w:rPr>
        <w:t xml:space="preserve">. More </w:t>
      </w:r>
      <w:r w:rsidRPr="00CC1AB6">
        <w:rPr>
          <w:rFonts w:asciiTheme="majorHAnsi" w:hAnsiTheme="majorHAnsi" w:cstheme="majorHAnsi"/>
          <w:lang w:val="en-GB"/>
        </w:rPr>
        <w:t>collaboration</w:t>
      </w:r>
      <w:r>
        <w:rPr>
          <w:rFonts w:asciiTheme="majorHAnsi" w:hAnsiTheme="majorHAnsi" w:cstheme="majorHAnsi"/>
          <w:lang w:val="en-GB"/>
        </w:rPr>
        <w:t xml:space="preserve"> is</w:t>
      </w:r>
      <w:r w:rsidRPr="00B13F1B">
        <w:rPr>
          <w:rFonts w:asciiTheme="majorHAnsi" w:hAnsiTheme="majorHAnsi" w:cstheme="majorHAnsi"/>
          <w:lang w:val="en-GB"/>
        </w:rPr>
        <w:t xml:space="preserve"> </w:t>
      </w:r>
      <w:r>
        <w:rPr>
          <w:rFonts w:asciiTheme="majorHAnsi" w:hAnsiTheme="majorHAnsi" w:cstheme="majorHAnsi"/>
          <w:lang w:val="en-GB"/>
        </w:rPr>
        <w:t>needed</w:t>
      </w:r>
      <w:r w:rsidRPr="00B13F1B">
        <w:rPr>
          <w:rFonts w:asciiTheme="majorHAnsi" w:hAnsiTheme="majorHAnsi" w:cstheme="majorHAnsi"/>
          <w:lang w:val="en-GB"/>
        </w:rPr>
        <w:t xml:space="preserve"> </w:t>
      </w:r>
      <w:r>
        <w:rPr>
          <w:rFonts w:asciiTheme="majorHAnsi" w:hAnsiTheme="majorHAnsi" w:cstheme="majorHAnsi"/>
          <w:lang w:val="en-GB"/>
        </w:rPr>
        <w:t>in the BSR in that domain.</w:t>
      </w:r>
      <w:r w:rsidRPr="00CC1AB6">
        <w:rPr>
          <w:rFonts w:asciiTheme="majorHAnsi" w:hAnsiTheme="majorHAnsi" w:cstheme="majorHAnsi"/>
          <w:lang w:val="en-GB"/>
        </w:rPr>
        <w:t xml:space="preserve"> </w:t>
      </w:r>
      <w:r>
        <w:rPr>
          <w:rFonts w:asciiTheme="majorHAnsi" w:hAnsiTheme="majorHAnsi" w:cstheme="majorHAnsi"/>
          <w:lang w:val="en-GB"/>
        </w:rPr>
        <w:t>Together</w:t>
      </w:r>
      <w:r w:rsidR="00F11A94">
        <w:rPr>
          <w:rFonts w:asciiTheme="majorHAnsi" w:hAnsiTheme="majorHAnsi" w:cstheme="majorHAnsi"/>
          <w:lang w:val="en-GB"/>
        </w:rPr>
        <w:t>,</w:t>
      </w:r>
      <w:r>
        <w:rPr>
          <w:rFonts w:asciiTheme="majorHAnsi" w:hAnsiTheme="majorHAnsi" w:cstheme="majorHAnsi"/>
          <w:lang w:val="en-GB"/>
        </w:rPr>
        <w:t xml:space="preserve"> the Region stands a better chance at creating real impact. As the </w:t>
      </w:r>
      <w:proofErr w:type="spellStart"/>
      <w:r>
        <w:rPr>
          <w:rFonts w:asciiTheme="majorHAnsi" w:hAnsiTheme="majorHAnsi" w:cstheme="majorHAnsi"/>
          <w:lang w:val="en-GB"/>
        </w:rPr>
        <w:t>Draghi</w:t>
      </w:r>
      <w:proofErr w:type="spellEnd"/>
      <w:r>
        <w:rPr>
          <w:rFonts w:asciiTheme="majorHAnsi" w:hAnsiTheme="majorHAnsi" w:cstheme="majorHAnsi"/>
          <w:lang w:val="en-GB"/>
        </w:rPr>
        <w:t xml:space="preserve"> report indicates, Europe is lacking compared to USA and Asia.</w:t>
      </w:r>
      <w:r w:rsidR="00A857A6">
        <w:rPr>
          <w:rFonts w:asciiTheme="majorHAnsi" w:hAnsiTheme="majorHAnsi" w:cstheme="majorHAnsi"/>
          <w:lang w:val="en-GB"/>
        </w:rPr>
        <w:t xml:space="preserve"> We are still underdeveloped – not just P</w:t>
      </w:r>
      <w:r w:rsidRPr="00A857A6">
        <w:rPr>
          <w:rFonts w:asciiTheme="majorHAnsi" w:hAnsiTheme="majorHAnsi" w:cstheme="majorHAnsi"/>
          <w:lang w:val="en-GB"/>
        </w:rPr>
        <w:t>oland</w:t>
      </w:r>
      <w:r w:rsidR="00A857A6">
        <w:rPr>
          <w:rFonts w:asciiTheme="majorHAnsi" w:hAnsiTheme="majorHAnsi" w:cstheme="majorHAnsi"/>
          <w:lang w:val="en-GB"/>
        </w:rPr>
        <w:t>, but the whole R</w:t>
      </w:r>
      <w:r w:rsidRPr="00A857A6">
        <w:rPr>
          <w:rFonts w:asciiTheme="majorHAnsi" w:hAnsiTheme="majorHAnsi" w:cstheme="majorHAnsi"/>
          <w:lang w:val="en-GB"/>
        </w:rPr>
        <w:t>egion</w:t>
      </w:r>
      <w:r w:rsidR="00A857A6">
        <w:rPr>
          <w:rFonts w:asciiTheme="majorHAnsi" w:hAnsiTheme="majorHAnsi" w:cstheme="majorHAnsi"/>
          <w:lang w:val="en-GB"/>
        </w:rPr>
        <w:t>.</w:t>
      </w:r>
      <w:r w:rsidR="00A857A6" w:rsidRPr="00624FC6">
        <w:rPr>
          <w:rFonts w:asciiTheme="majorHAnsi" w:hAnsiTheme="majorHAnsi" w:cstheme="majorHAnsi"/>
          <w:lang w:val="en-GB"/>
        </w:rPr>
        <w:t xml:space="preserve"> </w:t>
      </w:r>
      <w:r w:rsidR="00F11A94" w:rsidRPr="00624FC6">
        <w:rPr>
          <w:rFonts w:asciiTheme="majorHAnsi" w:hAnsiTheme="majorHAnsi" w:cstheme="majorHAnsi"/>
          <w:lang w:val="en-GB"/>
        </w:rPr>
        <w:t>There is an urgent need</w:t>
      </w:r>
      <w:r w:rsidRPr="00624FC6">
        <w:rPr>
          <w:rFonts w:asciiTheme="majorHAnsi" w:hAnsiTheme="majorHAnsi" w:cstheme="majorHAnsi"/>
          <w:lang w:val="en-GB"/>
        </w:rPr>
        <w:t xml:space="preserve"> to stop the brain drain and</w:t>
      </w:r>
      <w:r w:rsidR="00A857A6" w:rsidRPr="00624FC6">
        <w:rPr>
          <w:rFonts w:asciiTheme="majorHAnsi" w:hAnsiTheme="majorHAnsi" w:cstheme="majorHAnsi"/>
          <w:lang w:val="en-GB"/>
        </w:rPr>
        <w:t xml:space="preserve"> keep our start-</w:t>
      </w:r>
      <w:r w:rsidRPr="00624FC6">
        <w:rPr>
          <w:rFonts w:asciiTheme="majorHAnsi" w:hAnsiTheme="majorHAnsi" w:cstheme="majorHAnsi"/>
          <w:lang w:val="en-GB"/>
        </w:rPr>
        <w:t>ups</w:t>
      </w:r>
      <w:r w:rsidR="00A857A6" w:rsidRPr="00624FC6">
        <w:rPr>
          <w:rFonts w:asciiTheme="majorHAnsi" w:hAnsiTheme="majorHAnsi" w:cstheme="majorHAnsi"/>
          <w:lang w:val="en-GB"/>
        </w:rPr>
        <w:t xml:space="preserve">, and </w:t>
      </w:r>
      <w:r w:rsidRPr="00624FC6">
        <w:rPr>
          <w:rFonts w:asciiTheme="majorHAnsi" w:hAnsiTheme="majorHAnsi" w:cstheme="majorHAnsi"/>
          <w:lang w:val="en-GB"/>
        </w:rPr>
        <w:t xml:space="preserve">catch up with </w:t>
      </w:r>
      <w:r w:rsidRPr="00F4319B">
        <w:rPr>
          <w:rFonts w:asciiTheme="majorHAnsi" w:hAnsiTheme="majorHAnsi" w:cstheme="majorHAnsi"/>
          <w:b/>
          <w:lang w:val="en-GB"/>
        </w:rPr>
        <w:t>new technologies</w:t>
      </w:r>
      <w:r w:rsidRPr="00624FC6">
        <w:rPr>
          <w:rFonts w:asciiTheme="majorHAnsi" w:hAnsiTheme="majorHAnsi" w:cstheme="majorHAnsi"/>
          <w:lang w:val="en-GB"/>
        </w:rPr>
        <w:t xml:space="preserve">, </w:t>
      </w:r>
      <w:r w:rsidR="00A857A6" w:rsidRPr="00624FC6">
        <w:rPr>
          <w:rFonts w:asciiTheme="majorHAnsi" w:hAnsiTheme="majorHAnsi" w:cstheme="majorHAnsi"/>
          <w:lang w:val="en-GB"/>
        </w:rPr>
        <w:t xml:space="preserve">such as AI (which </w:t>
      </w:r>
      <w:r w:rsidRPr="00624FC6">
        <w:rPr>
          <w:rFonts w:asciiTheme="majorHAnsi" w:hAnsiTheme="majorHAnsi" w:cstheme="majorHAnsi"/>
          <w:lang w:val="en-GB"/>
        </w:rPr>
        <w:t xml:space="preserve">Poland has a great appetite </w:t>
      </w:r>
      <w:r w:rsidR="00F11A94" w:rsidRPr="00624FC6">
        <w:rPr>
          <w:rFonts w:asciiTheme="majorHAnsi" w:hAnsiTheme="majorHAnsi" w:cstheme="majorHAnsi"/>
          <w:lang w:val="en-GB"/>
        </w:rPr>
        <w:t>for</w:t>
      </w:r>
      <w:r w:rsidR="00355912">
        <w:rPr>
          <w:rFonts w:asciiTheme="majorHAnsi" w:hAnsiTheme="majorHAnsi" w:cstheme="majorHAnsi"/>
          <w:lang w:val="en-GB"/>
        </w:rPr>
        <w:t>, together with a lot of talent in IT, and mathematics</w:t>
      </w:r>
      <w:r w:rsidR="00A857A6" w:rsidRPr="00624FC6">
        <w:rPr>
          <w:rFonts w:asciiTheme="majorHAnsi" w:hAnsiTheme="majorHAnsi" w:cstheme="majorHAnsi"/>
          <w:lang w:val="en-GB"/>
        </w:rPr>
        <w:t xml:space="preserve">). </w:t>
      </w:r>
      <w:r w:rsidR="008708A1" w:rsidRPr="00624FC6">
        <w:rPr>
          <w:rFonts w:asciiTheme="majorHAnsi" w:hAnsiTheme="majorHAnsi" w:cstheme="majorHAnsi"/>
          <w:lang w:val="en-GB"/>
        </w:rPr>
        <w:t xml:space="preserve">Otherwise, the Region and Europe will lose the technological race. </w:t>
      </w:r>
      <w:r w:rsidR="00F11A94" w:rsidRPr="00624FC6">
        <w:rPr>
          <w:rFonts w:asciiTheme="majorHAnsi" w:hAnsiTheme="majorHAnsi" w:cstheme="majorHAnsi"/>
          <w:lang w:val="en-GB"/>
        </w:rPr>
        <w:t>The Region</w:t>
      </w:r>
      <w:r w:rsidR="00A857A6" w:rsidRPr="00624FC6">
        <w:rPr>
          <w:rFonts w:asciiTheme="majorHAnsi" w:hAnsiTheme="majorHAnsi" w:cstheme="majorHAnsi"/>
          <w:lang w:val="en-GB"/>
        </w:rPr>
        <w:t xml:space="preserve"> also</w:t>
      </w:r>
      <w:r w:rsidRPr="00624FC6">
        <w:rPr>
          <w:rFonts w:asciiTheme="majorHAnsi" w:hAnsiTheme="majorHAnsi" w:cstheme="majorHAnsi"/>
          <w:lang w:val="en-GB"/>
        </w:rPr>
        <w:t xml:space="preserve"> need</w:t>
      </w:r>
      <w:r w:rsidR="00F11A94" w:rsidRPr="00624FC6">
        <w:rPr>
          <w:rFonts w:asciiTheme="majorHAnsi" w:hAnsiTheme="majorHAnsi" w:cstheme="majorHAnsi"/>
          <w:lang w:val="en-GB"/>
        </w:rPr>
        <w:t>s</w:t>
      </w:r>
      <w:r w:rsidRPr="00624FC6">
        <w:rPr>
          <w:rFonts w:asciiTheme="majorHAnsi" w:hAnsiTheme="majorHAnsi" w:cstheme="majorHAnsi"/>
          <w:lang w:val="en-GB"/>
        </w:rPr>
        <w:t xml:space="preserve"> to be better connected</w:t>
      </w:r>
      <w:r w:rsidR="00A857A6" w:rsidRPr="00624FC6">
        <w:rPr>
          <w:rFonts w:asciiTheme="majorHAnsi" w:hAnsiTheme="majorHAnsi" w:cstheme="majorHAnsi"/>
          <w:lang w:val="en-GB"/>
        </w:rPr>
        <w:t xml:space="preserve"> and create </w:t>
      </w:r>
      <w:r w:rsidRPr="00355912">
        <w:rPr>
          <w:rFonts w:asciiTheme="majorHAnsi" w:hAnsiTheme="majorHAnsi" w:cstheme="majorHAnsi"/>
          <w:b/>
          <w:lang w:val="en-GB"/>
        </w:rPr>
        <w:t>o</w:t>
      </w:r>
      <w:r w:rsidR="00F11A94" w:rsidRPr="00355912">
        <w:rPr>
          <w:rFonts w:asciiTheme="majorHAnsi" w:hAnsiTheme="majorHAnsi" w:cstheme="majorHAnsi"/>
          <w:b/>
          <w:lang w:val="en-GB"/>
        </w:rPr>
        <w:t>ne-stop-shops for start-ups</w:t>
      </w:r>
      <w:r w:rsidR="00A857A6" w:rsidRPr="00624FC6">
        <w:rPr>
          <w:rFonts w:asciiTheme="majorHAnsi" w:hAnsiTheme="majorHAnsi" w:cstheme="majorHAnsi"/>
          <w:lang w:val="en-GB"/>
        </w:rPr>
        <w:t xml:space="preserve">, </w:t>
      </w:r>
      <w:r w:rsidR="00355912">
        <w:rPr>
          <w:rFonts w:asciiTheme="majorHAnsi" w:hAnsiTheme="majorHAnsi" w:cstheme="majorHAnsi"/>
          <w:lang w:val="en-GB"/>
        </w:rPr>
        <w:t>providing</w:t>
      </w:r>
      <w:r w:rsidR="00F11A94" w:rsidRPr="00624FC6">
        <w:rPr>
          <w:rFonts w:asciiTheme="majorHAnsi" w:hAnsiTheme="majorHAnsi" w:cstheme="majorHAnsi"/>
          <w:lang w:val="en-GB"/>
        </w:rPr>
        <w:t xml:space="preserve"> </w:t>
      </w:r>
      <w:r w:rsidR="00355912">
        <w:rPr>
          <w:rFonts w:asciiTheme="majorHAnsi" w:hAnsiTheme="majorHAnsi" w:cstheme="majorHAnsi"/>
          <w:lang w:val="en-GB"/>
        </w:rPr>
        <w:t>comprehensive</w:t>
      </w:r>
      <w:r w:rsidR="00A857A6" w:rsidRPr="00624FC6">
        <w:rPr>
          <w:rFonts w:asciiTheme="majorHAnsi" w:hAnsiTheme="majorHAnsi" w:cstheme="majorHAnsi"/>
          <w:lang w:val="en-GB"/>
        </w:rPr>
        <w:t xml:space="preserve"> information and support</w:t>
      </w:r>
      <w:r w:rsidR="00355912">
        <w:rPr>
          <w:rFonts w:asciiTheme="majorHAnsi" w:hAnsiTheme="majorHAnsi" w:cstheme="majorHAnsi"/>
          <w:lang w:val="en-GB"/>
        </w:rPr>
        <w:t>, including matchmaking opportunities with potential partners</w:t>
      </w:r>
      <w:r w:rsidR="00A857A6" w:rsidRPr="00624FC6">
        <w:rPr>
          <w:rFonts w:asciiTheme="majorHAnsi" w:hAnsiTheme="majorHAnsi" w:cstheme="majorHAnsi"/>
          <w:lang w:val="en-GB"/>
        </w:rPr>
        <w:t xml:space="preserve">. </w:t>
      </w:r>
      <w:r w:rsidR="00355912">
        <w:rPr>
          <w:rFonts w:asciiTheme="majorHAnsi" w:hAnsiTheme="majorHAnsi" w:cstheme="majorHAnsi"/>
          <w:lang w:val="en-GB"/>
        </w:rPr>
        <w:t xml:space="preserve">It needs to be as simple as possible, since there is too much confusion and distraction regarding the support, both in the Region and in Poland, where the funding system is too fragmented and dispersed. </w:t>
      </w:r>
      <w:r w:rsidR="00F11A94" w:rsidRPr="00624FC6">
        <w:rPr>
          <w:rFonts w:asciiTheme="majorHAnsi" w:hAnsiTheme="majorHAnsi" w:cstheme="majorHAnsi"/>
          <w:lang w:val="en-GB"/>
        </w:rPr>
        <w:t xml:space="preserve">The Polish SG member </w:t>
      </w:r>
      <w:r w:rsidR="00A857A6" w:rsidRPr="00624FC6">
        <w:rPr>
          <w:rFonts w:asciiTheme="majorHAnsi" w:hAnsiTheme="majorHAnsi" w:cstheme="majorHAnsi"/>
          <w:lang w:val="en-GB"/>
        </w:rPr>
        <w:t xml:space="preserve">recommended that </w:t>
      </w:r>
      <w:r w:rsidR="00355912" w:rsidRPr="00F4319B">
        <w:rPr>
          <w:rFonts w:asciiTheme="majorHAnsi" w:hAnsiTheme="majorHAnsi" w:cstheme="majorHAnsi"/>
          <w:b/>
          <w:lang w:val="en-GB"/>
        </w:rPr>
        <w:t xml:space="preserve">BSR </w:t>
      </w:r>
      <w:r w:rsidR="00355912">
        <w:rPr>
          <w:rFonts w:asciiTheme="majorHAnsi" w:hAnsiTheme="majorHAnsi" w:cstheme="majorHAnsi"/>
          <w:b/>
          <w:lang w:val="en-GB"/>
        </w:rPr>
        <w:t xml:space="preserve">should adopt </w:t>
      </w:r>
      <w:r w:rsidR="00A857A6" w:rsidRPr="00F4319B">
        <w:rPr>
          <w:rFonts w:asciiTheme="majorHAnsi" w:hAnsiTheme="majorHAnsi" w:cstheme="majorHAnsi"/>
          <w:b/>
          <w:lang w:val="en-GB"/>
        </w:rPr>
        <w:t xml:space="preserve">a start-up policy </w:t>
      </w:r>
      <w:r w:rsidR="00355912">
        <w:rPr>
          <w:rFonts w:asciiTheme="majorHAnsi" w:hAnsiTheme="majorHAnsi" w:cstheme="majorHAnsi"/>
          <w:b/>
          <w:lang w:val="en-GB"/>
        </w:rPr>
        <w:t>and an AI policy</w:t>
      </w:r>
      <w:r w:rsidR="00A857A6" w:rsidRPr="00624FC6">
        <w:rPr>
          <w:rFonts w:asciiTheme="majorHAnsi" w:hAnsiTheme="majorHAnsi" w:cstheme="majorHAnsi"/>
          <w:lang w:val="en-GB"/>
        </w:rPr>
        <w:t>. That way</w:t>
      </w:r>
      <w:r w:rsidR="00AC58EA" w:rsidRPr="00624FC6">
        <w:rPr>
          <w:rFonts w:asciiTheme="majorHAnsi" w:hAnsiTheme="majorHAnsi" w:cstheme="majorHAnsi"/>
          <w:lang w:val="en-GB"/>
        </w:rPr>
        <w:t>, the BSR could</w:t>
      </w:r>
      <w:r w:rsidR="00A857A6" w:rsidRPr="00624FC6">
        <w:rPr>
          <w:rFonts w:asciiTheme="majorHAnsi" w:hAnsiTheme="majorHAnsi" w:cstheme="majorHAnsi"/>
          <w:lang w:val="en-GB"/>
        </w:rPr>
        <w:t xml:space="preserve"> gain competitive advantage</w:t>
      </w:r>
      <w:r w:rsidR="00AC58EA" w:rsidRPr="00624FC6">
        <w:rPr>
          <w:rFonts w:asciiTheme="majorHAnsi" w:hAnsiTheme="majorHAnsi" w:cstheme="majorHAnsi"/>
          <w:lang w:val="en-GB"/>
        </w:rPr>
        <w:t>, and become a pioneer in the domain</w:t>
      </w:r>
      <w:r w:rsidR="00A857A6" w:rsidRPr="00624FC6">
        <w:rPr>
          <w:rFonts w:asciiTheme="majorHAnsi" w:hAnsiTheme="majorHAnsi" w:cstheme="majorHAnsi"/>
          <w:lang w:val="en-GB"/>
        </w:rPr>
        <w:t>.</w:t>
      </w:r>
      <w:r w:rsidR="00355912">
        <w:rPr>
          <w:rFonts w:asciiTheme="majorHAnsi" w:hAnsiTheme="majorHAnsi" w:cstheme="majorHAnsi"/>
          <w:lang w:val="en-GB"/>
        </w:rPr>
        <w:t xml:space="preserve"> One example to follow is the Israeli system for start-up, which is very easy and user-friendly, and provides interested parties with ready-to-use templates.</w:t>
      </w:r>
      <w:r w:rsidR="00F96BD8">
        <w:rPr>
          <w:rFonts w:asciiTheme="majorHAnsi" w:hAnsiTheme="majorHAnsi" w:cstheme="majorHAnsi"/>
          <w:lang w:val="en-GB"/>
        </w:rPr>
        <w:t xml:space="preserve"> Another one is Estonia – the “digital tiger”</w:t>
      </w:r>
      <w:r w:rsidR="00B2653B">
        <w:rPr>
          <w:rFonts w:asciiTheme="majorHAnsi" w:hAnsiTheme="majorHAnsi" w:cstheme="majorHAnsi"/>
          <w:lang w:val="en-GB"/>
        </w:rPr>
        <w:t xml:space="preserve"> of</w:t>
      </w:r>
      <w:r w:rsidR="00F96BD8">
        <w:rPr>
          <w:rFonts w:asciiTheme="majorHAnsi" w:hAnsiTheme="majorHAnsi" w:cstheme="majorHAnsi"/>
          <w:lang w:val="en-GB"/>
        </w:rPr>
        <w:t xml:space="preserve"> Europe.</w:t>
      </w:r>
    </w:p>
    <w:p w14:paraId="3CCF824C" w14:textId="69225DD0" w:rsidR="00B13F1B" w:rsidRDefault="00B13F1B" w:rsidP="00FD225A">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B13F1B">
        <w:rPr>
          <w:rFonts w:asciiTheme="majorHAnsi" w:hAnsiTheme="majorHAnsi" w:cstheme="majorHAnsi"/>
          <w:bCs/>
          <w:lang w:val="en-GB"/>
        </w:rPr>
        <w:t xml:space="preserve">Petri </w:t>
      </w:r>
      <w:proofErr w:type="spellStart"/>
      <w:r w:rsidRPr="00B13F1B">
        <w:rPr>
          <w:rFonts w:asciiTheme="majorHAnsi" w:hAnsiTheme="majorHAnsi" w:cstheme="majorHAnsi"/>
          <w:bCs/>
          <w:lang w:val="en-GB"/>
        </w:rPr>
        <w:t>Koistinen</w:t>
      </w:r>
      <w:proofErr w:type="spellEnd"/>
      <w:r>
        <w:rPr>
          <w:rFonts w:asciiTheme="majorHAnsi" w:hAnsiTheme="majorHAnsi" w:cstheme="majorHAnsi"/>
          <w:lang w:val="en-GB"/>
        </w:rPr>
        <w:t xml:space="preserve"> (DG </w:t>
      </w:r>
      <w:proofErr w:type="spellStart"/>
      <w:r>
        <w:rPr>
          <w:rFonts w:asciiTheme="majorHAnsi" w:hAnsiTheme="majorHAnsi" w:cstheme="majorHAnsi"/>
          <w:lang w:val="en-GB"/>
        </w:rPr>
        <w:t>Regio</w:t>
      </w:r>
      <w:proofErr w:type="spellEnd"/>
      <w:r>
        <w:rPr>
          <w:rFonts w:asciiTheme="majorHAnsi" w:hAnsiTheme="majorHAnsi" w:cstheme="majorHAnsi"/>
          <w:lang w:val="en-GB"/>
        </w:rPr>
        <w:t>) thanked PACs for the update and for the feedback regarding the Annual Forum in Visby from the point of view of PA Innovation.</w:t>
      </w:r>
      <w:r w:rsidR="00AC58EA">
        <w:rPr>
          <w:rFonts w:asciiTheme="majorHAnsi" w:hAnsiTheme="majorHAnsi" w:cstheme="majorHAnsi"/>
          <w:lang w:val="en-GB"/>
        </w:rPr>
        <w:t xml:space="preserve"> He then shared information about the </w:t>
      </w:r>
      <w:r w:rsidR="00AC58EA" w:rsidRPr="00F4319B">
        <w:rPr>
          <w:rFonts w:asciiTheme="majorHAnsi" w:hAnsiTheme="majorHAnsi" w:cstheme="majorHAnsi"/>
          <w:b/>
          <w:lang w:val="en-GB"/>
        </w:rPr>
        <w:t xml:space="preserve">next EUSBSR Annual Forum in Poland in </w:t>
      </w:r>
      <w:r w:rsidR="00AC58EA" w:rsidRPr="00F4319B">
        <w:rPr>
          <w:rFonts w:asciiTheme="majorHAnsi" w:hAnsiTheme="majorHAnsi" w:cstheme="majorHAnsi"/>
          <w:b/>
          <w:lang w:val="en-GB"/>
        </w:rPr>
        <w:lastRenderedPageBreak/>
        <w:t>October 2025</w:t>
      </w:r>
      <w:r w:rsidR="00AC58EA">
        <w:rPr>
          <w:rFonts w:asciiTheme="majorHAnsi" w:hAnsiTheme="majorHAnsi" w:cstheme="majorHAnsi"/>
          <w:lang w:val="en-GB"/>
        </w:rPr>
        <w:t xml:space="preserve"> and suggested that PA Innovation could propose innovation as its theme (the theme of the last Forum was resilience and security).</w:t>
      </w:r>
    </w:p>
    <w:p w14:paraId="6675E1F5" w14:textId="4F44B9DD" w:rsidR="00AC58EA" w:rsidRDefault="00AC58EA" w:rsidP="008708A1">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AC58EA">
        <w:rPr>
          <w:rFonts w:asciiTheme="majorHAnsi" w:hAnsiTheme="majorHAnsi" w:cstheme="majorHAnsi"/>
          <w:lang w:val="en-GB"/>
        </w:rPr>
        <w:t xml:space="preserve">Katarzyna </w:t>
      </w:r>
      <w:proofErr w:type="spellStart"/>
      <w:r w:rsidRPr="00AC58EA">
        <w:rPr>
          <w:rFonts w:asciiTheme="majorHAnsi" w:hAnsiTheme="majorHAnsi" w:cstheme="majorHAnsi"/>
          <w:lang w:val="en-GB"/>
        </w:rPr>
        <w:t>Tyczko</w:t>
      </w:r>
      <w:proofErr w:type="spellEnd"/>
      <w:r w:rsidRPr="00AC58EA">
        <w:rPr>
          <w:rFonts w:asciiTheme="majorHAnsi" w:hAnsiTheme="majorHAnsi" w:cstheme="majorHAnsi"/>
          <w:lang w:val="en-GB"/>
        </w:rPr>
        <w:t xml:space="preserve"> (Poland)</w:t>
      </w:r>
      <w:r w:rsidR="00EF1C6F">
        <w:rPr>
          <w:rFonts w:asciiTheme="majorHAnsi" w:hAnsiTheme="majorHAnsi" w:cstheme="majorHAnsi"/>
          <w:lang w:val="en-GB"/>
        </w:rPr>
        <w:t xml:space="preserve"> </w:t>
      </w:r>
      <w:r w:rsidR="008F6935">
        <w:rPr>
          <w:rFonts w:asciiTheme="majorHAnsi" w:hAnsiTheme="majorHAnsi" w:cstheme="majorHAnsi"/>
          <w:lang w:val="en-GB"/>
        </w:rPr>
        <w:t xml:space="preserve">informed </w:t>
      </w:r>
      <w:proofErr w:type="spellStart"/>
      <w:r w:rsidR="008F6935">
        <w:rPr>
          <w:rFonts w:asciiTheme="majorHAnsi" w:hAnsiTheme="majorHAnsi" w:cstheme="majorHAnsi"/>
          <w:lang w:val="en-GB"/>
        </w:rPr>
        <w:t>the</w:t>
      </w:r>
      <w:proofErr w:type="spellEnd"/>
      <w:r w:rsidR="008F6935">
        <w:rPr>
          <w:rFonts w:asciiTheme="majorHAnsi" w:hAnsiTheme="majorHAnsi" w:cstheme="majorHAnsi"/>
          <w:lang w:val="en-GB"/>
        </w:rPr>
        <w:t xml:space="preserve"> SG</w:t>
      </w:r>
      <w:r w:rsidR="00EF1C6F">
        <w:rPr>
          <w:rFonts w:asciiTheme="majorHAnsi" w:hAnsiTheme="majorHAnsi" w:cstheme="majorHAnsi"/>
          <w:lang w:val="en-GB"/>
        </w:rPr>
        <w:t xml:space="preserve"> that</w:t>
      </w:r>
      <w:r w:rsidR="00EF1C6F" w:rsidRPr="00EF1C6F">
        <w:rPr>
          <w:rFonts w:asciiTheme="majorHAnsi" w:hAnsiTheme="majorHAnsi" w:cstheme="majorHAnsi"/>
          <w:lang w:val="en-GB"/>
        </w:rPr>
        <w:t xml:space="preserve"> </w:t>
      </w:r>
      <w:r w:rsidR="00EF1C6F" w:rsidRPr="00EF1C6F">
        <w:rPr>
          <w:rFonts w:asciiTheme="majorHAnsi" w:hAnsiTheme="majorHAnsi" w:cstheme="majorHAnsi"/>
          <w:lang w:val="en-GB"/>
        </w:rPr>
        <w:t>the Polish MFA</w:t>
      </w:r>
      <w:r w:rsidR="00EF1C6F">
        <w:rPr>
          <w:rFonts w:asciiTheme="majorHAnsi" w:hAnsiTheme="majorHAnsi" w:cstheme="majorHAnsi"/>
          <w:lang w:val="en-GB"/>
        </w:rPr>
        <w:t xml:space="preserve"> held a </w:t>
      </w:r>
      <w:r w:rsidR="00EF1C6F" w:rsidRPr="00EF1C6F">
        <w:rPr>
          <w:rFonts w:asciiTheme="majorHAnsi" w:hAnsiTheme="majorHAnsi" w:cstheme="majorHAnsi"/>
          <w:lang w:val="en-GB"/>
        </w:rPr>
        <w:t xml:space="preserve">national </w:t>
      </w:r>
      <w:proofErr w:type="spellStart"/>
      <w:r w:rsidR="00EF1C6F" w:rsidRPr="00EF1C6F">
        <w:rPr>
          <w:rFonts w:asciiTheme="majorHAnsi" w:hAnsiTheme="majorHAnsi" w:cstheme="majorHAnsi"/>
          <w:lang w:val="en-GB"/>
        </w:rPr>
        <w:t>interministerial</w:t>
      </w:r>
      <w:proofErr w:type="spellEnd"/>
      <w:r w:rsidR="00EF1C6F" w:rsidRPr="00EF1C6F">
        <w:rPr>
          <w:rFonts w:asciiTheme="majorHAnsi" w:hAnsiTheme="majorHAnsi" w:cstheme="majorHAnsi"/>
          <w:lang w:val="en-GB"/>
        </w:rPr>
        <w:t xml:space="preserve"> EUSBSR meeting at </w:t>
      </w:r>
      <w:r w:rsidR="00EF1C6F">
        <w:rPr>
          <w:rFonts w:asciiTheme="majorHAnsi" w:hAnsiTheme="majorHAnsi" w:cstheme="majorHAnsi"/>
          <w:lang w:val="en-GB"/>
        </w:rPr>
        <w:t>in Warsaw on 6 November 2024,</w:t>
      </w:r>
      <w:r w:rsidR="006029F4">
        <w:rPr>
          <w:rFonts w:asciiTheme="majorHAnsi" w:hAnsiTheme="majorHAnsi" w:cstheme="majorHAnsi"/>
          <w:lang w:val="en-GB"/>
        </w:rPr>
        <w:t xml:space="preserve"> during which the next Annual Forum was discussed. The Polish MFA i</w:t>
      </w:r>
      <w:r w:rsidR="008708A1">
        <w:rPr>
          <w:rFonts w:asciiTheme="majorHAnsi" w:hAnsiTheme="majorHAnsi" w:cstheme="majorHAnsi"/>
          <w:lang w:val="en-GB"/>
        </w:rPr>
        <w:t xml:space="preserve">s coordinating the preparations </w:t>
      </w:r>
      <w:r w:rsidR="00624FC6">
        <w:rPr>
          <w:rFonts w:asciiTheme="majorHAnsi" w:hAnsiTheme="majorHAnsi" w:cstheme="majorHAnsi"/>
          <w:lang w:val="en-GB"/>
        </w:rPr>
        <w:t>in</w:t>
      </w:r>
      <w:r w:rsidR="008708A1">
        <w:rPr>
          <w:rFonts w:asciiTheme="majorHAnsi" w:hAnsiTheme="majorHAnsi" w:cstheme="majorHAnsi"/>
          <w:lang w:val="en-GB"/>
        </w:rPr>
        <w:t xml:space="preserve"> close cooperation with </w:t>
      </w:r>
      <w:proofErr w:type="spellStart"/>
      <w:r w:rsidR="008708A1" w:rsidRPr="008708A1">
        <w:rPr>
          <w:rFonts w:asciiTheme="majorHAnsi" w:hAnsiTheme="majorHAnsi" w:cstheme="majorHAnsi"/>
          <w:lang w:val="en-GB"/>
        </w:rPr>
        <w:t>Pomorskie</w:t>
      </w:r>
      <w:proofErr w:type="spellEnd"/>
      <w:r w:rsidR="008708A1" w:rsidRPr="008708A1">
        <w:rPr>
          <w:rFonts w:asciiTheme="majorHAnsi" w:hAnsiTheme="majorHAnsi" w:cstheme="majorHAnsi"/>
          <w:lang w:val="en-GB"/>
        </w:rPr>
        <w:t xml:space="preserve"> </w:t>
      </w:r>
      <w:proofErr w:type="spellStart"/>
      <w:r w:rsidR="008708A1" w:rsidRPr="008708A1">
        <w:rPr>
          <w:rFonts w:asciiTheme="majorHAnsi" w:hAnsiTheme="majorHAnsi" w:cstheme="majorHAnsi"/>
          <w:lang w:val="en-GB"/>
        </w:rPr>
        <w:t>Voivodeship</w:t>
      </w:r>
      <w:proofErr w:type="spellEnd"/>
      <w:r w:rsidR="008708A1">
        <w:rPr>
          <w:rFonts w:asciiTheme="majorHAnsi" w:hAnsiTheme="majorHAnsi" w:cstheme="majorHAnsi"/>
          <w:lang w:val="en-GB"/>
        </w:rPr>
        <w:t>.</w:t>
      </w:r>
      <w:r w:rsidR="006029F4">
        <w:rPr>
          <w:rFonts w:asciiTheme="majorHAnsi" w:hAnsiTheme="majorHAnsi" w:cstheme="majorHAnsi"/>
          <w:lang w:val="en-GB"/>
        </w:rPr>
        <w:t xml:space="preserve"> </w:t>
      </w:r>
      <w:r w:rsidR="00624FC6">
        <w:rPr>
          <w:rFonts w:asciiTheme="majorHAnsi" w:hAnsiTheme="majorHAnsi" w:cstheme="majorHAnsi"/>
          <w:lang w:val="en-GB"/>
        </w:rPr>
        <w:t>The idea is to put different stakeholders together by inviting different institutions to bring their EUSBSR-related events to the Forum.</w:t>
      </w:r>
    </w:p>
    <w:p w14:paraId="1CF4EF3C" w14:textId="49F0032E" w:rsidR="00CC1AB6" w:rsidRPr="006A3753" w:rsidRDefault="006029F4" w:rsidP="00CC1AB6">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624FC6">
        <w:rPr>
          <w:rFonts w:asciiTheme="majorHAnsi" w:hAnsiTheme="majorHAnsi" w:cstheme="majorHAnsi"/>
          <w:lang w:val="en-GB"/>
        </w:rPr>
        <w:t xml:space="preserve">Esa Kokkonen (PAC Finland) thanked the Polish SG member and DG REGIO for their comments and suggestions, and he mentioned that within PA Innovation Estonia is especially focused on the digital, and that those activities have already led to </w:t>
      </w:r>
      <w:r w:rsidRPr="00624FC6">
        <w:rPr>
          <w:rFonts w:asciiTheme="majorHAnsi" w:hAnsiTheme="majorHAnsi" w:cstheme="majorHAnsi"/>
          <w:lang w:val="en-GB"/>
        </w:rPr>
        <w:t>a numbe</w:t>
      </w:r>
      <w:r w:rsidRPr="00624FC6">
        <w:rPr>
          <w:rFonts w:asciiTheme="majorHAnsi" w:hAnsiTheme="majorHAnsi" w:cstheme="majorHAnsi"/>
          <w:lang w:val="en-GB"/>
        </w:rPr>
        <w:t>r of projects</w:t>
      </w:r>
      <w:r w:rsidRPr="00624FC6">
        <w:rPr>
          <w:rFonts w:asciiTheme="majorHAnsi" w:hAnsiTheme="majorHAnsi" w:cstheme="majorHAnsi"/>
          <w:lang w:val="en-GB"/>
        </w:rPr>
        <w:t>, for example</w:t>
      </w:r>
      <w:r w:rsidR="00624FC6" w:rsidRPr="00624FC6">
        <w:rPr>
          <w:rFonts w:asciiTheme="majorHAnsi" w:hAnsiTheme="majorHAnsi" w:cstheme="majorHAnsi"/>
          <w:lang w:val="en-GB"/>
        </w:rPr>
        <w:t xml:space="preserve"> in</w:t>
      </w:r>
      <w:r w:rsidR="00624FC6">
        <w:rPr>
          <w:rFonts w:asciiTheme="majorHAnsi" w:hAnsiTheme="majorHAnsi" w:cstheme="majorHAnsi"/>
          <w:lang w:val="en-GB"/>
        </w:rPr>
        <w:t xml:space="preserve"> </w:t>
      </w:r>
      <w:r w:rsidR="00624FC6" w:rsidRPr="00F4319B">
        <w:rPr>
          <w:rFonts w:asciiTheme="majorHAnsi" w:hAnsiTheme="majorHAnsi" w:cstheme="majorHAnsi"/>
          <w:b/>
          <w:lang w:val="en-GB"/>
        </w:rPr>
        <w:t>smart mobility</w:t>
      </w:r>
      <w:r w:rsidR="00624FC6">
        <w:rPr>
          <w:rFonts w:asciiTheme="majorHAnsi" w:hAnsiTheme="majorHAnsi" w:cstheme="majorHAnsi"/>
          <w:lang w:val="en-GB"/>
        </w:rPr>
        <w:t>.</w:t>
      </w:r>
    </w:p>
    <w:p w14:paraId="29216D1B" w14:textId="1BE5D0F2" w:rsidR="00432CD4" w:rsidRPr="006658FE" w:rsidRDefault="00432CD4" w:rsidP="006658FE">
      <w:pPr>
        <w:pStyle w:val="Akapitzlist"/>
        <w:numPr>
          <w:ilvl w:val="0"/>
          <w:numId w:val="1"/>
        </w:numPr>
        <w:autoSpaceDE w:val="0"/>
        <w:autoSpaceDN w:val="0"/>
        <w:adjustRightInd w:val="0"/>
        <w:spacing w:after="0" w:line="240" w:lineRule="auto"/>
        <w:jc w:val="both"/>
        <w:rPr>
          <w:rFonts w:asciiTheme="majorHAnsi" w:hAnsiTheme="majorHAnsi" w:cstheme="majorHAnsi"/>
          <w:lang w:val="en-GB"/>
        </w:rPr>
      </w:pPr>
      <w:r w:rsidRPr="00CC1AB6">
        <w:rPr>
          <w:rFonts w:asciiTheme="majorHAnsi" w:hAnsiTheme="majorHAnsi" w:cstheme="majorHAnsi"/>
          <w:b/>
          <w:lang w:val="en-GB"/>
        </w:rPr>
        <w:t>Item 3</w:t>
      </w:r>
      <w:r w:rsidRPr="00432CD4">
        <w:rPr>
          <w:rFonts w:asciiTheme="majorHAnsi" w:hAnsiTheme="majorHAnsi" w:cstheme="majorHAnsi"/>
          <w:lang w:val="en-GB"/>
        </w:rPr>
        <w:t xml:space="preserve">: </w:t>
      </w:r>
      <w:r w:rsidR="00B80F38">
        <w:rPr>
          <w:rFonts w:asciiTheme="majorHAnsi" w:hAnsiTheme="majorHAnsi" w:cstheme="majorHAnsi"/>
          <w:lang w:val="en-GB"/>
        </w:rPr>
        <w:t xml:space="preserve">Esa Kokkonen (PAC Finland) then moved on to present the </w:t>
      </w:r>
      <w:r w:rsidR="00B80F38" w:rsidRPr="00F4319B">
        <w:rPr>
          <w:rFonts w:asciiTheme="majorHAnsi" w:hAnsiTheme="majorHAnsi" w:cstheme="majorHAnsi"/>
          <w:b/>
          <w:lang w:val="en-GB"/>
        </w:rPr>
        <w:t>EUSB</w:t>
      </w:r>
      <w:r w:rsidR="00B80F38" w:rsidRPr="00021B27">
        <w:rPr>
          <w:rFonts w:asciiTheme="majorHAnsi" w:hAnsiTheme="majorHAnsi" w:cstheme="majorHAnsi"/>
          <w:b/>
          <w:lang w:val="en-GB"/>
        </w:rPr>
        <w:t>SR PA INNO Action Plan</w:t>
      </w:r>
      <w:r w:rsidR="00B80F38" w:rsidRPr="00021B27">
        <w:rPr>
          <w:rFonts w:asciiTheme="majorHAnsi" w:hAnsiTheme="majorHAnsi" w:cstheme="majorHAnsi"/>
          <w:b/>
          <w:lang w:val="en-GB"/>
        </w:rPr>
        <w:t xml:space="preserve"> update proposal</w:t>
      </w:r>
      <w:r w:rsidR="00B80F38">
        <w:rPr>
          <w:rFonts w:asciiTheme="majorHAnsi" w:hAnsiTheme="majorHAnsi" w:cstheme="majorHAnsi"/>
          <w:lang w:val="en-GB"/>
        </w:rPr>
        <w:t>, referring to the draft document sent out to the SG members before the meeting.</w:t>
      </w:r>
      <w:r w:rsidR="0072146C">
        <w:rPr>
          <w:rFonts w:asciiTheme="majorHAnsi" w:hAnsiTheme="majorHAnsi" w:cstheme="majorHAnsi"/>
          <w:lang w:val="en-GB"/>
        </w:rPr>
        <w:t xml:space="preserve"> The coordinator underlined that the strongest PA Innovation action so far – </w:t>
      </w:r>
      <w:r w:rsidR="0072146C" w:rsidRPr="00B41B5C">
        <w:rPr>
          <w:rFonts w:asciiTheme="majorHAnsi" w:hAnsiTheme="majorHAnsi" w:cstheme="majorHAnsi"/>
          <w:i/>
          <w:lang w:val="en-GB"/>
        </w:rPr>
        <w:t>Challenge-driven innovation</w:t>
      </w:r>
      <w:r w:rsidR="0072146C" w:rsidRPr="0072146C">
        <w:rPr>
          <w:rFonts w:asciiTheme="majorHAnsi" w:hAnsiTheme="majorHAnsi" w:cstheme="majorHAnsi"/>
          <w:lang w:val="en-GB"/>
        </w:rPr>
        <w:t xml:space="preserve">, </w:t>
      </w:r>
      <w:r w:rsidR="00F37652">
        <w:rPr>
          <w:rFonts w:asciiTheme="majorHAnsi" w:hAnsiTheme="majorHAnsi" w:cstheme="majorHAnsi"/>
          <w:lang w:val="en-GB"/>
        </w:rPr>
        <w:t>which</w:t>
      </w:r>
      <w:r w:rsidR="0072146C">
        <w:rPr>
          <w:rFonts w:asciiTheme="majorHAnsi" w:hAnsiTheme="majorHAnsi" w:cstheme="majorHAnsi"/>
          <w:lang w:val="en-GB"/>
        </w:rPr>
        <w:t xml:space="preserve"> attracted the biggest interest of the stakeholders, is now proposed to become a horizontal priority, present in all PA Innovation endeavours.</w:t>
      </w:r>
      <w:r w:rsidR="00063A10">
        <w:rPr>
          <w:rFonts w:asciiTheme="majorHAnsi" w:hAnsiTheme="majorHAnsi" w:cstheme="majorHAnsi"/>
          <w:lang w:val="en-GB"/>
        </w:rPr>
        <w:t xml:space="preserve"> </w:t>
      </w:r>
      <w:r w:rsidR="00063A10" w:rsidRPr="00063A10">
        <w:rPr>
          <w:rFonts w:asciiTheme="majorHAnsi" w:hAnsiTheme="majorHAnsi" w:cstheme="majorHAnsi"/>
          <w:lang w:val="en-GB"/>
        </w:rPr>
        <w:t>The new proposed PA Innovation actions are:</w:t>
      </w:r>
      <w:r w:rsidR="00063A10">
        <w:rPr>
          <w:rFonts w:asciiTheme="majorHAnsi" w:hAnsiTheme="majorHAnsi" w:cstheme="majorHAnsi"/>
          <w:lang w:val="en-GB"/>
        </w:rPr>
        <w:t xml:space="preserve"> Action 1</w:t>
      </w:r>
      <w:r w:rsidR="00063A10" w:rsidRPr="00063A10">
        <w:rPr>
          <w:rFonts w:asciiTheme="majorHAnsi" w:hAnsiTheme="majorHAnsi" w:cstheme="majorHAnsi"/>
          <w:i/>
          <w:lang w:val="en-GB"/>
        </w:rPr>
        <w:t xml:space="preserve">: </w:t>
      </w:r>
      <w:r w:rsidR="00063A10" w:rsidRPr="00063A10">
        <w:rPr>
          <w:rFonts w:asciiTheme="majorHAnsi" w:hAnsiTheme="majorHAnsi" w:cstheme="majorHAnsi"/>
          <w:i/>
          <w:lang w:val="en-GB"/>
        </w:rPr>
        <w:t>Tackling common challenges through place-based innovation</w:t>
      </w:r>
      <w:r w:rsidR="00063A10">
        <w:rPr>
          <w:rFonts w:asciiTheme="majorHAnsi" w:hAnsiTheme="majorHAnsi" w:cstheme="majorHAnsi"/>
          <w:lang w:val="en-GB"/>
        </w:rPr>
        <w:t xml:space="preserve">, Action 2: </w:t>
      </w:r>
      <w:r w:rsidR="00063A10" w:rsidRPr="00063A10">
        <w:rPr>
          <w:rFonts w:asciiTheme="majorHAnsi" w:hAnsiTheme="majorHAnsi" w:cstheme="majorHAnsi"/>
          <w:i/>
          <w:lang w:val="en-GB"/>
        </w:rPr>
        <w:t>Leveraging digital transformation to address common challenges</w:t>
      </w:r>
      <w:r w:rsidR="00063A10">
        <w:rPr>
          <w:rFonts w:asciiTheme="majorHAnsi" w:hAnsiTheme="majorHAnsi" w:cstheme="majorHAnsi"/>
          <w:lang w:val="en-GB"/>
        </w:rPr>
        <w:t xml:space="preserve">, and Action 3: </w:t>
      </w:r>
      <w:r w:rsidR="00063A10" w:rsidRPr="00063A10">
        <w:rPr>
          <w:rFonts w:asciiTheme="majorHAnsi" w:hAnsiTheme="majorHAnsi" w:cstheme="majorHAnsi"/>
          <w:i/>
          <w:lang w:val="en-GB"/>
        </w:rPr>
        <w:t>Accelerating growth and the triple transition by connecting business and innovation ecosystems</w:t>
      </w:r>
      <w:r w:rsidR="00063A10">
        <w:rPr>
          <w:rFonts w:asciiTheme="majorHAnsi" w:hAnsiTheme="majorHAnsi" w:cstheme="majorHAnsi"/>
          <w:lang w:val="en-GB"/>
        </w:rPr>
        <w:t>.</w:t>
      </w:r>
      <w:r w:rsidR="006658FE">
        <w:rPr>
          <w:rFonts w:asciiTheme="majorHAnsi" w:hAnsiTheme="majorHAnsi" w:cstheme="majorHAnsi"/>
          <w:lang w:val="en-GB"/>
        </w:rPr>
        <w:t xml:space="preserve"> </w:t>
      </w:r>
      <w:r w:rsidR="00985683" w:rsidRPr="006658FE">
        <w:rPr>
          <w:rFonts w:asciiTheme="majorHAnsi" w:hAnsiTheme="majorHAnsi" w:cstheme="majorHAnsi"/>
          <w:lang w:val="en-GB"/>
        </w:rPr>
        <w:t>Overall</w:t>
      </w:r>
      <w:r w:rsidR="0072146C" w:rsidRPr="006658FE">
        <w:rPr>
          <w:rFonts w:asciiTheme="majorHAnsi" w:hAnsiTheme="majorHAnsi" w:cstheme="majorHAnsi"/>
          <w:lang w:val="en-GB"/>
        </w:rPr>
        <w:t xml:space="preserve">, </w:t>
      </w:r>
      <w:r w:rsidR="00F37652" w:rsidRPr="006658FE">
        <w:rPr>
          <w:rFonts w:asciiTheme="majorHAnsi" w:hAnsiTheme="majorHAnsi" w:cstheme="majorHAnsi"/>
          <w:lang w:val="en-GB"/>
        </w:rPr>
        <w:t xml:space="preserve">the goal of the update od PA Innovation actions </w:t>
      </w:r>
      <w:r w:rsidR="00985683" w:rsidRPr="006658FE">
        <w:rPr>
          <w:rFonts w:asciiTheme="majorHAnsi" w:hAnsiTheme="majorHAnsi" w:cstheme="majorHAnsi"/>
          <w:lang w:val="en-GB"/>
        </w:rPr>
        <w:t>is to make them</w:t>
      </w:r>
      <w:r w:rsidR="00F37652" w:rsidRPr="006658FE">
        <w:rPr>
          <w:rFonts w:asciiTheme="majorHAnsi" w:hAnsiTheme="majorHAnsi" w:cstheme="majorHAnsi"/>
          <w:lang w:val="en-GB"/>
        </w:rPr>
        <w:t xml:space="preserve"> more BSR-specific by implementing the concept of </w:t>
      </w:r>
      <w:r w:rsidR="00F37652" w:rsidRPr="006658FE">
        <w:rPr>
          <w:rFonts w:asciiTheme="majorHAnsi" w:hAnsiTheme="majorHAnsi" w:cstheme="majorHAnsi"/>
          <w:b/>
          <w:lang w:val="en-GB"/>
        </w:rPr>
        <w:t>place-based innovation</w:t>
      </w:r>
      <w:r w:rsidR="00F37652" w:rsidRPr="006658FE">
        <w:rPr>
          <w:rFonts w:asciiTheme="majorHAnsi" w:hAnsiTheme="majorHAnsi" w:cstheme="majorHAnsi"/>
          <w:lang w:val="en-GB"/>
        </w:rPr>
        <w:t xml:space="preserve">, focused on shared BSR </w:t>
      </w:r>
      <w:r w:rsidR="00F37652" w:rsidRPr="006658FE">
        <w:rPr>
          <w:rFonts w:asciiTheme="majorHAnsi" w:hAnsiTheme="majorHAnsi" w:cstheme="majorHAnsi"/>
          <w:lang w:val="en-GB"/>
        </w:rPr>
        <w:t xml:space="preserve">challenges, </w:t>
      </w:r>
      <w:r w:rsidR="00985683" w:rsidRPr="006658FE">
        <w:rPr>
          <w:rFonts w:asciiTheme="majorHAnsi" w:hAnsiTheme="majorHAnsi" w:cstheme="majorHAnsi"/>
          <w:lang w:val="en-GB"/>
        </w:rPr>
        <w:t>not just the environmental</w:t>
      </w:r>
      <w:r w:rsidR="00F37652" w:rsidRPr="006658FE">
        <w:rPr>
          <w:rFonts w:asciiTheme="majorHAnsi" w:hAnsiTheme="majorHAnsi" w:cstheme="majorHAnsi"/>
          <w:lang w:val="en-GB"/>
        </w:rPr>
        <w:t xml:space="preserve"> and</w:t>
      </w:r>
      <w:r w:rsidR="00F37652" w:rsidRPr="006658FE">
        <w:rPr>
          <w:rFonts w:asciiTheme="majorHAnsi" w:hAnsiTheme="majorHAnsi" w:cstheme="majorHAnsi"/>
          <w:lang w:val="en-GB"/>
        </w:rPr>
        <w:t xml:space="preserve"> societal</w:t>
      </w:r>
      <w:r w:rsidR="00985683" w:rsidRPr="006658FE">
        <w:rPr>
          <w:rFonts w:asciiTheme="majorHAnsi" w:hAnsiTheme="majorHAnsi" w:cstheme="majorHAnsi"/>
          <w:lang w:val="en-GB"/>
        </w:rPr>
        <w:t xml:space="preserve"> ones (</w:t>
      </w:r>
      <w:r w:rsidR="00F37652" w:rsidRPr="006658FE">
        <w:rPr>
          <w:rFonts w:asciiTheme="majorHAnsi" w:hAnsiTheme="majorHAnsi" w:cstheme="majorHAnsi"/>
          <w:lang w:val="en-GB"/>
        </w:rPr>
        <w:t>including</w:t>
      </w:r>
      <w:r w:rsidR="00F37652" w:rsidRPr="006658FE">
        <w:rPr>
          <w:rFonts w:asciiTheme="majorHAnsi" w:hAnsiTheme="majorHAnsi" w:cstheme="majorHAnsi"/>
          <w:lang w:val="en-GB"/>
        </w:rPr>
        <w:t xml:space="preserve"> urbanisation, aging, entrepreneurship levels</w:t>
      </w:r>
      <w:r w:rsidR="00F37652" w:rsidRPr="006658FE">
        <w:rPr>
          <w:rFonts w:asciiTheme="majorHAnsi" w:hAnsiTheme="majorHAnsi" w:cstheme="majorHAnsi"/>
          <w:lang w:val="en-GB"/>
        </w:rPr>
        <w:t>, etc.</w:t>
      </w:r>
      <w:r w:rsidR="00985683" w:rsidRPr="006658FE">
        <w:rPr>
          <w:rFonts w:asciiTheme="majorHAnsi" w:hAnsiTheme="majorHAnsi" w:cstheme="majorHAnsi"/>
          <w:lang w:val="en-GB"/>
        </w:rPr>
        <w:t>), but also those related to security.</w:t>
      </w:r>
      <w:r w:rsidR="00F37652" w:rsidRPr="006658FE">
        <w:rPr>
          <w:rFonts w:asciiTheme="majorHAnsi" w:hAnsiTheme="majorHAnsi" w:cstheme="majorHAnsi"/>
          <w:lang w:val="en-GB"/>
        </w:rPr>
        <w:t xml:space="preserve"> The aim of PA </w:t>
      </w:r>
      <w:r w:rsidR="001175D6" w:rsidRPr="006658FE">
        <w:rPr>
          <w:rFonts w:asciiTheme="majorHAnsi" w:hAnsiTheme="majorHAnsi" w:cstheme="majorHAnsi"/>
          <w:lang w:val="en-GB"/>
        </w:rPr>
        <w:t>Innovation</w:t>
      </w:r>
      <w:r w:rsidR="00F37652" w:rsidRPr="006658FE">
        <w:rPr>
          <w:rFonts w:asciiTheme="majorHAnsi" w:hAnsiTheme="majorHAnsi" w:cstheme="majorHAnsi"/>
          <w:lang w:val="en-GB"/>
        </w:rPr>
        <w:t xml:space="preserve"> is to </w:t>
      </w:r>
      <w:r w:rsidR="001175D6">
        <w:rPr>
          <w:rFonts w:asciiTheme="majorHAnsi" w:hAnsiTheme="majorHAnsi" w:cstheme="majorHAnsi"/>
          <w:lang w:val="en-GB"/>
        </w:rPr>
        <w:t>foster a </w:t>
      </w:r>
      <w:r w:rsidR="00F37652" w:rsidRPr="001175D6">
        <w:rPr>
          <w:rFonts w:asciiTheme="majorHAnsi" w:hAnsiTheme="majorHAnsi" w:cstheme="majorHAnsi"/>
          <w:b/>
          <w:lang w:val="en-GB"/>
        </w:rPr>
        <w:t>collaborative ecosystem for innovation</w:t>
      </w:r>
      <w:r w:rsidR="00F37652" w:rsidRPr="006658FE">
        <w:rPr>
          <w:rFonts w:asciiTheme="majorHAnsi" w:hAnsiTheme="majorHAnsi" w:cstheme="majorHAnsi"/>
          <w:lang w:val="en-GB"/>
        </w:rPr>
        <w:t xml:space="preserve"> enabling </w:t>
      </w:r>
      <w:r w:rsidR="00F37652" w:rsidRPr="006658FE">
        <w:rPr>
          <w:rFonts w:asciiTheme="majorHAnsi" w:hAnsiTheme="majorHAnsi" w:cstheme="majorHAnsi"/>
          <w:b/>
          <w:lang w:val="en-GB"/>
        </w:rPr>
        <w:t xml:space="preserve">an effective and fair </w:t>
      </w:r>
      <w:r w:rsidR="00F37652" w:rsidRPr="006658FE">
        <w:rPr>
          <w:rFonts w:asciiTheme="majorHAnsi" w:hAnsiTheme="majorHAnsi" w:cstheme="majorHAnsi"/>
          <w:b/>
          <w:lang w:val="en-GB"/>
        </w:rPr>
        <w:t xml:space="preserve">triple green, digital, </w:t>
      </w:r>
      <w:r w:rsidR="00F37652" w:rsidRPr="006658FE">
        <w:rPr>
          <w:rFonts w:asciiTheme="majorHAnsi" w:hAnsiTheme="majorHAnsi" w:cstheme="majorHAnsi"/>
          <w:b/>
          <w:lang w:val="en-GB"/>
        </w:rPr>
        <w:t xml:space="preserve">and </w:t>
      </w:r>
      <w:r w:rsidR="00F37652" w:rsidRPr="006658FE">
        <w:rPr>
          <w:rFonts w:asciiTheme="majorHAnsi" w:hAnsiTheme="majorHAnsi" w:cstheme="majorHAnsi"/>
          <w:b/>
          <w:lang w:val="en-GB"/>
        </w:rPr>
        <w:t>social</w:t>
      </w:r>
      <w:r w:rsidR="00F37652" w:rsidRPr="006658FE">
        <w:rPr>
          <w:rFonts w:asciiTheme="majorHAnsi" w:hAnsiTheme="majorHAnsi" w:cstheme="majorHAnsi"/>
          <w:b/>
          <w:lang w:val="en-GB"/>
        </w:rPr>
        <w:t xml:space="preserve"> transition</w:t>
      </w:r>
      <w:r w:rsidR="00F37652" w:rsidRPr="006658FE">
        <w:rPr>
          <w:rFonts w:asciiTheme="majorHAnsi" w:hAnsiTheme="majorHAnsi" w:cstheme="majorHAnsi"/>
          <w:lang w:val="en-GB"/>
        </w:rPr>
        <w:t>.</w:t>
      </w:r>
      <w:r w:rsidR="00985683" w:rsidRPr="006658FE">
        <w:rPr>
          <w:rFonts w:asciiTheme="majorHAnsi" w:hAnsiTheme="majorHAnsi" w:cstheme="majorHAnsi"/>
          <w:lang w:val="en-GB"/>
        </w:rPr>
        <w:t xml:space="preserve"> To that aim, </w:t>
      </w:r>
      <w:r w:rsidR="00985683" w:rsidRPr="006658FE">
        <w:rPr>
          <w:rFonts w:asciiTheme="majorHAnsi" w:hAnsiTheme="majorHAnsi" w:cstheme="majorHAnsi"/>
          <w:lang w:val="en-GB"/>
        </w:rPr>
        <w:t>local and r</w:t>
      </w:r>
      <w:r w:rsidR="00985683" w:rsidRPr="006658FE">
        <w:rPr>
          <w:rFonts w:asciiTheme="majorHAnsi" w:hAnsiTheme="majorHAnsi" w:cstheme="majorHAnsi"/>
          <w:lang w:val="en-GB"/>
        </w:rPr>
        <w:t>egional level engagement is key, including the important role of universities that should actively perform their “3</w:t>
      </w:r>
      <w:r w:rsidR="00985683" w:rsidRPr="006658FE">
        <w:rPr>
          <w:rFonts w:asciiTheme="majorHAnsi" w:hAnsiTheme="majorHAnsi" w:cstheme="majorHAnsi"/>
          <w:vertAlign w:val="superscript"/>
          <w:lang w:val="en-GB"/>
        </w:rPr>
        <w:t>rd</w:t>
      </w:r>
      <w:r w:rsidR="00985683" w:rsidRPr="006658FE">
        <w:rPr>
          <w:rFonts w:asciiTheme="majorHAnsi" w:hAnsiTheme="majorHAnsi" w:cstheme="majorHAnsi"/>
          <w:lang w:val="en-GB"/>
        </w:rPr>
        <w:t xml:space="preserve"> mission” in society. The Action Plan update process is also an opportunity for PA Innovation to better </w:t>
      </w:r>
      <w:r w:rsidR="00985683" w:rsidRPr="006658FE">
        <w:rPr>
          <w:rFonts w:asciiTheme="majorHAnsi" w:hAnsiTheme="majorHAnsi" w:cstheme="majorHAnsi"/>
          <w:lang w:val="en-GB"/>
        </w:rPr>
        <w:t xml:space="preserve">connect </w:t>
      </w:r>
      <w:r w:rsidR="00985683" w:rsidRPr="006658FE">
        <w:rPr>
          <w:rFonts w:asciiTheme="majorHAnsi" w:hAnsiTheme="majorHAnsi" w:cstheme="majorHAnsi"/>
          <w:lang w:val="en-GB"/>
        </w:rPr>
        <w:t xml:space="preserve">its </w:t>
      </w:r>
      <w:r w:rsidR="007F7323" w:rsidRPr="006658FE">
        <w:rPr>
          <w:rFonts w:asciiTheme="majorHAnsi" w:hAnsiTheme="majorHAnsi" w:cstheme="majorHAnsi"/>
          <w:lang w:val="en-GB"/>
        </w:rPr>
        <w:t>vision</w:t>
      </w:r>
      <w:r w:rsidR="00985683" w:rsidRPr="006658FE">
        <w:rPr>
          <w:rFonts w:asciiTheme="majorHAnsi" w:hAnsiTheme="majorHAnsi" w:cstheme="majorHAnsi"/>
          <w:lang w:val="en-GB"/>
        </w:rPr>
        <w:t xml:space="preserve"> to </w:t>
      </w:r>
      <w:r w:rsidR="00985683" w:rsidRPr="006658FE">
        <w:rPr>
          <w:rFonts w:asciiTheme="majorHAnsi" w:hAnsiTheme="majorHAnsi" w:cstheme="majorHAnsi"/>
          <w:b/>
          <w:lang w:val="en-GB"/>
        </w:rPr>
        <w:t>EU</w:t>
      </w:r>
      <w:r w:rsidR="00985683" w:rsidRPr="006658FE">
        <w:rPr>
          <w:rFonts w:asciiTheme="majorHAnsi" w:hAnsiTheme="majorHAnsi" w:cstheme="majorHAnsi"/>
          <w:b/>
          <w:lang w:val="en-GB"/>
        </w:rPr>
        <w:t xml:space="preserve"> level missions</w:t>
      </w:r>
      <w:r w:rsidR="007F7323" w:rsidRPr="006658FE">
        <w:rPr>
          <w:rFonts w:asciiTheme="majorHAnsi" w:hAnsiTheme="majorHAnsi" w:cstheme="majorHAnsi"/>
          <w:lang w:val="en-GB"/>
        </w:rPr>
        <w:t xml:space="preserve"> and</w:t>
      </w:r>
      <w:r w:rsidR="00985683" w:rsidRPr="006658FE">
        <w:rPr>
          <w:rFonts w:asciiTheme="majorHAnsi" w:hAnsiTheme="majorHAnsi" w:cstheme="majorHAnsi"/>
          <w:lang w:val="en-GB"/>
        </w:rPr>
        <w:t xml:space="preserve"> </w:t>
      </w:r>
      <w:r w:rsidR="007F7323" w:rsidRPr="006658FE">
        <w:rPr>
          <w:rFonts w:asciiTheme="majorHAnsi" w:hAnsiTheme="majorHAnsi" w:cstheme="majorHAnsi"/>
          <w:lang w:val="en-GB"/>
        </w:rPr>
        <w:t xml:space="preserve">initiatives. </w:t>
      </w:r>
      <w:r w:rsidR="00B80F38" w:rsidRPr="006658FE">
        <w:rPr>
          <w:rFonts w:asciiTheme="majorHAnsi" w:hAnsiTheme="majorHAnsi" w:cstheme="majorHAnsi"/>
          <w:lang w:val="en-GB"/>
        </w:rPr>
        <w:t xml:space="preserve">The </w:t>
      </w:r>
      <w:r w:rsidR="007C750E">
        <w:rPr>
          <w:rFonts w:asciiTheme="majorHAnsi" w:hAnsiTheme="majorHAnsi" w:cstheme="majorHAnsi"/>
          <w:lang w:val="en-GB"/>
        </w:rPr>
        <w:t xml:space="preserve">Finnish </w:t>
      </w:r>
      <w:r w:rsidR="00B80F38" w:rsidRPr="006658FE">
        <w:rPr>
          <w:rFonts w:asciiTheme="majorHAnsi" w:hAnsiTheme="majorHAnsi" w:cstheme="majorHAnsi"/>
          <w:lang w:val="en-GB"/>
        </w:rPr>
        <w:t xml:space="preserve">coordinator </w:t>
      </w:r>
      <w:r w:rsidR="00021B27" w:rsidRPr="006658FE">
        <w:rPr>
          <w:rFonts w:asciiTheme="majorHAnsi" w:hAnsiTheme="majorHAnsi" w:cstheme="majorHAnsi"/>
          <w:lang w:val="en-GB"/>
        </w:rPr>
        <w:t>then</w:t>
      </w:r>
      <w:r w:rsidR="00B80F38" w:rsidRPr="006658FE">
        <w:rPr>
          <w:rFonts w:asciiTheme="majorHAnsi" w:hAnsiTheme="majorHAnsi" w:cstheme="majorHAnsi"/>
          <w:lang w:val="en-GB"/>
        </w:rPr>
        <w:t xml:space="preserve"> indicated </w:t>
      </w:r>
      <w:r w:rsidR="00B80F38" w:rsidRPr="006658FE">
        <w:rPr>
          <w:rFonts w:asciiTheme="majorHAnsi" w:hAnsiTheme="majorHAnsi" w:cstheme="majorHAnsi"/>
          <w:lang w:val="en-GB"/>
        </w:rPr>
        <w:t>next steps of the update process</w:t>
      </w:r>
      <w:r w:rsidR="00B80F38" w:rsidRPr="006658FE">
        <w:rPr>
          <w:rFonts w:asciiTheme="majorHAnsi" w:hAnsiTheme="majorHAnsi" w:cstheme="majorHAnsi"/>
          <w:lang w:val="en-GB"/>
        </w:rPr>
        <w:t>, and opened the floor to the SG’s d</w:t>
      </w:r>
      <w:r w:rsidRPr="006658FE">
        <w:rPr>
          <w:rFonts w:asciiTheme="majorHAnsi" w:hAnsiTheme="majorHAnsi" w:cstheme="majorHAnsi"/>
          <w:lang w:val="en-GB"/>
        </w:rPr>
        <w:t>iscussion, comments and proposals</w:t>
      </w:r>
      <w:r w:rsidR="00B80F38" w:rsidRPr="006658FE">
        <w:rPr>
          <w:rFonts w:asciiTheme="majorHAnsi" w:hAnsiTheme="majorHAnsi" w:cstheme="majorHAnsi"/>
          <w:lang w:val="en-GB"/>
        </w:rPr>
        <w:t>.</w:t>
      </w:r>
    </w:p>
    <w:p w14:paraId="78EF2064" w14:textId="25F1AC34" w:rsidR="00021B27" w:rsidRDefault="00021B27" w:rsidP="00021B27">
      <w:pPr>
        <w:pStyle w:val="Akapitzlist"/>
        <w:numPr>
          <w:ilvl w:val="1"/>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Notes from the discussion:</w:t>
      </w:r>
    </w:p>
    <w:p w14:paraId="29C7F804" w14:textId="6005FAE7" w:rsidR="0021537F" w:rsidRPr="0021537F" w:rsidRDefault="007F7323" w:rsidP="001055B5">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proofErr w:type="spellStart"/>
      <w:r w:rsidRPr="007F7323">
        <w:rPr>
          <w:rFonts w:asciiTheme="majorHAnsi" w:hAnsiTheme="majorHAnsi" w:cstheme="majorHAnsi"/>
          <w:lang w:val="en-GB"/>
        </w:rPr>
        <w:t>Venla</w:t>
      </w:r>
      <w:proofErr w:type="spellEnd"/>
      <w:r w:rsidRPr="007F7323">
        <w:rPr>
          <w:rFonts w:asciiTheme="majorHAnsi" w:hAnsiTheme="majorHAnsi" w:cstheme="majorHAnsi"/>
          <w:lang w:val="en-GB"/>
        </w:rPr>
        <w:t xml:space="preserve"> </w:t>
      </w:r>
      <w:proofErr w:type="spellStart"/>
      <w:r>
        <w:rPr>
          <w:rFonts w:asciiTheme="majorHAnsi" w:hAnsiTheme="majorHAnsi" w:cstheme="majorHAnsi"/>
          <w:lang w:val="en-GB"/>
        </w:rPr>
        <w:t>Virkamäki</w:t>
      </w:r>
      <w:proofErr w:type="spellEnd"/>
      <w:r w:rsidRPr="007F7323">
        <w:rPr>
          <w:rFonts w:asciiTheme="majorHAnsi" w:hAnsiTheme="majorHAnsi" w:cstheme="majorHAnsi"/>
          <w:lang w:val="en-GB"/>
        </w:rPr>
        <w:t xml:space="preserve"> </w:t>
      </w:r>
      <w:r>
        <w:rPr>
          <w:rFonts w:asciiTheme="majorHAnsi" w:hAnsiTheme="majorHAnsi" w:cstheme="majorHAnsi"/>
          <w:lang w:val="en-GB"/>
        </w:rPr>
        <w:t>(</w:t>
      </w:r>
      <w:r w:rsidRPr="007F7323">
        <w:rPr>
          <w:rFonts w:asciiTheme="majorHAnsi" w:hAnsiTheme="majorHAnsi" w:cstheme="majorHAnsi"/>
          <w:lang w:val="en-GB"/>
        </w:rPr>
        <w:t>Finland</w:t>
      </w:r>
      <w:r>
        <w:rPr>
          <w:rFonts w:asciiTheme="majorHAnsi" w:hAnsiTheme="majorHAnsi" w:cstheme="majorHAnsi"/>
          <w:lang w:val="en-GB"/>
        </w:rPr>
        <w:t xml:space="preserve">) </w:t>
      </w:r>
      <w:r w:rsidR="0021537F">
        <w:rPr>
          <w:rFonts w:asciiTheme="majorHAnsi" w:hAnsiTheme="majorHAnsi" w:cstheme="majorHAnsi"/>
          <w:lang w:val="en-GB"/>
        </w:rPr>
        <w:t xml:space="preserve">concluded that the message for today is that </w:t>
      </w:r>
      <w:r w:rsidR="0021537F" w:rsidRPr="0021537F">
        <w:rPr>
          <w:rFonts w:asciiTheme="majorHAnsi" w:hAnsiTheme="majorHAnsi" w:cstheme="majorHAnsi"/>
          <w:b/>
          <w:lang w:val="en-GB"/>
        </w:rPr>
        <w:t>w</w:t>
      </w:r>
      <w:r w:rsidR="00F34CA7" w:rsidRPr="0021537F">
        <w:rPr>
          <w:rFonts w:asciiTheme="majorHAnsi" w:hAnsiTheme="majorHAnsi" w:cstheme="majorHAnsi"/>
          <w:b/>
          <w:lang w:val="en-GB"/>
        </w:rPr>
        <w:t>e are the second most innovative region in Europe</w:t>
      </w:r>
      <w:r w:rsidR="0021537F" w:rsidRPr="0021537F">
        <w:rPr>
          <w:rFonts w:asciiTheme="majorHAnsi" w:hAnsiTheme="majorHAnsi" w:cstheme="majorHAnsi"/>
          <w:b/>
          <w:lang w:val="en-GB"/>
        </w:rPr>
        <w:t>,</w:t>
      </w:r>
      <w:r w:rsidR="00F34CA7" w:rsidRPr="0021537F">
        <w:rPr>
          <w:rFonts w:asciiTheme="majorHAnsi" w:hAnsiTheme="majorHAnsi" w:cstheme="majorHAnsi"/>
          <w:b/>
          <w:lang w:val="en-GB"/>
        </w:rPr>
        <w:t xml:space="preserve"> and </w:t>
      </w:r>
      <w:r w:rsidR="0021537F" w:rsidRPr="0021537F">
        <w:rPr>
          <w:rFonts w:asciiTheme="majorHAnsi" w:hAnsiTheme="majorHAnsi" w:cstheme="majorHAnsi"/>
          <w:b/>
          <w:lang w:val="en-GB"/>
        </w:rPr>
        <w:t xml:space="preserve">that </w:t>
      </w:r>
      <w:r w:rsidR="00F34CA7" w:rsidRPr="0021537F">
        <w:rPr>
          <w:rFonts w:asciiTheme="majorHAnsi" w:hAnsiTheme="majorHAnsi" w:cstheme="majorHAnsi"/>
          <w:b/>
          <w:lang w:val="en-GB"/>
        </w:rPr>
        <w:t>our aim is to become the most innovative</w:t>
      </w:r>
      <w:r w:rsidR="00063A10" w:rsidRPr="0021537F">
        <w:rPr>
          <w:rFonts w:asciiTheme="majorHAnsi" w:hAnsiTheme="majorHAnsi" w:cstheme="majorHAnsi"/>
          <w:b/>
          <w:lang w:val="en-GB"/>
        </w:rPr>
        <w:t xml:space="preserve"> one</w:t>
      </w:r>
      <w:r w:rsidR="00F34CA7" w:rsidRPr="0021537F">
        <w:rPr>
          <w:rFonts w:asciiTheme="majorHAnsi" w:hAnsiTheme="majorHAnsi" w:cstheme="majorHAnsi"/>
          <w:lang w:val="en-GB"/>
        </w:rPr>
        <w:t>.</w:t>
      </w:r>
      <w:r w:rsidR="00063A10" w:rsidRPr="0021537F">
        <w:rPr>
          <w:rFonts w:asciiTheme="majorHAnsi" w:hAnsiTheme="majorHAnsi" w:cstheme="majorHAnsi"/>
          <w:lang w:val="en-GB"/>
        </w:rPr>
        <w:t xml:space="preserve"> </w:t>
      </w:r>
      <w:r w:rsidR="0021537F">
        <w:rPr>
          <w:rFonts w:asciiTheme="majorHAnsi" w:hAnsiTheme="majorHAnsi" w:cstheme="majorHAnsi"/>
          <w:lang w:val="en-GB"/>
        </w:rPr>
        <w:t xml:space="preserve">She then shared relevant news regarding the </w:t>
      </w:r>
      <w:r w:rsidR="0021537F" w:rsidRPr="0021537F">
        <w:rPr>
          <w:rFonts w:asciiTheme="majorHAnsi" w:hAnsiTheme="majorHAnsi" w:cstheme="majorHAnsi"/>
          <w:lang w:val="en-GB"/>
        </w:rPr>
        <w:t xml:space="preserve">recent recommendation paper </w:t>
      </w:r>
      <w:r w:rsidR="0021537F">
        <w:rPr>
          <w:rFonts w:asciiTheme="majorHAnsi" w:hAnsiTheme="majorHAnsi" w:cstheme="majorHAnsi"/>
          <w:lang w:val="en-GB"/>
        </w:rPr>
        <w:t xml:space="preserve">issued by </w:t>
      </w:r>
      <w:proofErr w:type="spellStart"/>
      <w:r w:rsidR="0021537F" w:rsidRPr="0021537F">
        <w:rPr>
          <w:rFonts w:asciiTheme="majorHAnsi" w:hAnsiTheme="majorHAnsi" w:cstheme="majorHAnsi"/>
          <w:lang w:val="en-GB"/>
        </w:rPr>
        <w:t>Tuija</w:t>
      </w:r>
      <w:proofErr w:type="spellEnd"/>
      <w:r w:rsidR="0021537F" w:rsidRPr="0021537F">
        <w:rPr>
          <w:rFonts w:asciiTheme="majorHAnsi" w:hAnsiTheme="majorHAnsi" w:cstheme="majorHAnsi"/>
          <w:lang w:val="en-GB"/>
        </w:rPr>
        <w:t xml:space="preserve"> </w:t>
      </w:r>
      <w:proofErr w:type="spellStart"/>
      <w:r w:rsidR="0021537F" w:rsidRPr="0021537F">
        <w:rPr>
          <w:rFonts w:asciiTheme="majorHAnsi" w:hAnsiTheme="majorHAnsi" w:cstheme="majorHAnsi"/>
          <w:lang w:val="en-GB"/>
        </w:rPr>
        <w:t>Telén</w:t>
      </w:r>
      <w:proofErr w:type="spellEnd"/>
      <w:r w:rsidR="0021537F" w:rsidRPr="0021537F">
        <w:rPr>
          <w:rFonts w:asciiTheme="majorHAnsi" w:hAnsiTheme="majorHAnsi" w:cstheme="majorHAnsi"/>
          <w:lang w:val="en-GB"/>
        </w:rPr>
        <w:t>, Regional Mayor of Helsinki-</w:t>
      </w:r>
      <w:proofErr w:type="spellStart"/>
      <w:r w:rsidR="0021537F" w:rsidRPr="0021537F">
        <w:rPr>
          <w:rFonts w:asciiTheme="majorHAnsi" w:hAnsiTheme="majorHAnsi" w:cstheme="majorHAnsi"/>
          <w:lang w:val="en-GB"/>
        </w:rPr>
        <w:t>Uusimaa</w:t>
      </w:r>
      <w:proofErr w:type="spellEnd"/>
      <w:r w:rsidR="0021537F" w:rsidRPr="0021537F">
        <w:rPr>
          <w:rFonts w:asciiTheme="majorHAnsi" w:hAnsiTheme="majorHAnsi" w:cstheme="majorHAnsi"/>
          <w:lang w:val="en-GB"/>
        </w:rPr>
        <w:t xml:space="preserve"> </w:t>
      </w:r>
      <w:r w:rsidR="001055B5" w:rsidRPr="001055B5">
        <w:rPr>
          <w:rFonts w:asciiTheme="majorHAnsi" w:hAnsiTheme="majorHAnsi" w:cstheme="majorHAnsi"/>
          <w:lang w:val="en-GB"/>
        </w:rPr>
        <w:t>Regional Council</w:t>
      </w:r>
      <w:r w:rsidR="005733B5">
        <w:rPr>
          <w:rFonts w:asciiTheme="majorHAnsi" w:hAnsiTheme="majorHAnsi" w:cstheme="majorHAnsi"/>
          <w:lang w:val="en-GB"/>
        </w:rPr>
        <w:t xml:space="preserve">, </w:t>
      </w:r>
      <w:r w:rsidR="001055B5">
        <w:rPr>
          <w:rFonts w:asciiTheme="majorHAnsi" w:hAnsiTheme="majorHAnsi" w:cstheme="majorHAnsi"/>
          <w:lang w:val="en-GB"/>
        </w:rPr>
        <w:t>calling</w:t>
      </w:r>
      <w:r w:rsidR="0021537F" w:rsidRPr="0021537F">
        <w:rPr>
          <w:rFonts w:asciiTheme="majorHAnsi" w:hAnsiTheme="majorHAnsi" w:cstheme="majorHAnsi"/>
          <w:lang w:val="en-GB"/>
        </w:rPr>
        <w:t xml:space="preserve"> for a place-based approach in the EU’s next Framework Programm</w:t>
      </w:r>
      <w:r w:rsidR="005733B5">
        <w:rPr>
          <w:rFonts w:asciiTheme="majorHAnsi" w:hAnsiTheme="majorHAnsi" w:cstheme="majorHAnsi"/>
          <w:lang w:val="en-GB"/>
        </w:rPr>
        <w:t>e for Research and Innovation.</w:t>
      </w:r>
    </w:p>
    <w:p w14:paraId="3F37ADC7" w14:textId="4118318C" w:rsidR="00F34CA7" w:rsidRDefault="005733B5" w:rsidP="005733B5">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proofErr w:type="spellStart"/>
      <w:r w:rsidRPr="005733B5">
        <w:rPr>
          <w:rFonts w:asciiTheme="majorHAnsi" w:hAnsiTheme="majorHAnsi" w:cstheme="majorHAnsi"/>
          <w:lang w:val="en-GB"/>
        </w:rPr>
        <w:t>Eivind</w:t>
      </w:r>
      <w:proofErr w:type="spellEnd"/>
      <w:r w:rsidRPr="005733B5">
        <w:rPr>
          <w:rFonts w:asciiTheme="majorHAnsi" w:hAnsiTheme="majorHAnsi" w:cstheme="majorHAnsi"/>
          <w:lang w:val="en-GB"/>
        </w:rPr>
        <w:t xml:space="preserve"> </w:t>
      </w:r>
      <w:proofErr w:type="spellStart"/>
      <w:r w:rsidRPr="005733B5">
        <w:rPr>
          <w:rFonts w:asciiTheme="majorHAnsi" w:hAnsiTheme="majorHAnsi" w:cstheme="majorHAnsi"/>
          <w:lang w:val="en-GB"/>
        </w:rPr>
        <w:t>Lorentzen</w:t>
      </w:r>
      <w:proofErr w:type="spellEnd"/>
      <w:r>
        <w:rPr>
          <w:rFonts w:asciiTheme="majorHAnsi" w:hAnsiTheme="majorHAnsi" w:cstheme="majorHAnsi"/>
          <w:lang w:val="en-GB"/>
        </w:rPr>
        <w:t xml:space="preserve"> (</w:t>
      </w:r>
      <w:r w:rsidRPr="005733B5">
        <w:rPr>
          <w:rFonts w:asciiTheme="majorHAnsi" w:hAnsiTheme="majorHAnsi" w:cstheme="majorHAnsi"/>
          <w:lang w:val="en-GB"/>
        </w:rPr>
        <w:t>Norway</w:t>
      </w:r>
      <w:r>
        <w:rPr>
          <w:rFonts w:asciiTheme="majorHAnsi" w:hAnsiTheme="majorHAnsi" w:cstheme="majorHAnsi"/>
          <w:lang w:val="en-GB"/>
        </w:rPr>
        <w:t xml:space="preserve">) commented that the shared draft </w:t>
      </w:r>
      <w:r w:rsidR="00F6185A">
        <w:rPr>
          <w:rFonts w:asciiTheme="majorHAnsi" w:hAnsiTheme="majorHAnsi" w:cstheme="majorHAnsi"/>
          <w:lang w:val="en-GB"/>
        </w:rPr>
        <w:t xml:space="preserve">of the updated </w:t>
      </w:r>
      <w:r>
        <w:rPr>
          <w:rFonts w:asciiTheme="majorHAnsi" w:hAnsiTheme="majorHAnsi" w:cstheme="majorHAnsi"/>
          <w:lang w:val="en-GB"/>
        </w:rPr>
        <w:t xml:space="preserve">PA Innovation Action Plan is </w:t>
      </w:r>
      <w:r w:rsidRPr="00F6185A">
        <w:rPr>
          <w:rFonts w:asciiTheme="majorHAnsi" w:hAnsiTheme="majorHAnsi" w:cstheme="majorHAnsi"/>
          <w:b/>
          <w:lang w:val="en-GB"/>
        </w:rPr>
        <w:t>a document of high value to the SG</w:t>
      </w:r>
      <w:r>
        <w:rPr>
          <w:rFonts w:asciiTheme="majorHAnsi" w:hAnsiTheme="majorHAnsi" w:cstheme="majorHAnsi"/>
          <w:lang w:val="en-GB"/>
        </w:rPr>
        <w:t xml:space="preserve">, </w:t>
      </w:r>
      <w:r w:rsidR="00F6185A">
        <w:rPr>
          <w:rFonts w:asciiTheme="majorHAnsi" w:hAnsiTheme="majorHAnsi" w:cstheme="majorHAnsi"/>
          <w:lang w:val="en-GB"/>
        </w:rPr>
        <w:t>though</w:t>
      </w:r>
      <w:r>
        <w:rPr>
          <w:rFonts w:asciiTheme="majorHAnsi" w:hAnsiTheme="majorHAnsi" w:cstheme="majorHAnsi"/>
          <w:lang w:val="en-GB"/>
        </w:rPr>
        <w:t xml:space="preserve"> it is quite dense and long. He suggested that </w:t>
      </w:r>
      <w:r w:rsidRPr="00F6185A">
        <w:rPr>
          <w:rFonts w:asciiTheme="majorHAnsi" w:hAnsiTheme="majorHAnsi" w:cstheme="majorHAnsi"/>
          <w:lang w:val="en-GB"/>
        </w:rPr>
        <w:t>the final document should be</w:t>
      </w:r>
      <w:r w:rsidRPr="000B5C2B">
        <w:rPr>
          <w:rFonts w:asciiTheme="majorHAnsi" w:hAnsiTheme="majorHAnsi" w:cstheme="majorHAnsi"/>
          <w:b/>
          <w:lang w:val="en-GB"/>
        </w:rPr>
        <w:t xml:space="preserve"> </w:t>
      </w:r>
      <w:r w:rsidR="00F6185A" w:rsidRPr="00F6185A">
        <w:rPr>
          <w:rFonts w:asciiTheme="majorHAnsi" w:hAnsiTheme="majorHAnsi" w:cstheme="majorHAnsi"/>
          <w:lang w:val="en-GB"/>
        </w:rPr>
        <w:t xml:space="preserve">formulated in a </w:t>
      </w:r>
      <w:r w:rsidR="00F6185A" w:rsidRPr="00F6185A">
        <w:rPr>
          <w:rFonts w:asciiTheme="majorHAnsi" w:hAnsiTheme="majorHAnsi" w:cstheme="majorHAnsi"/>
          <w:b/>
          <w:lang w:val="en-GB"/>
        </w:rPr>
        <w:t>more concise and direct</w:t>
      </w:r>
      <w:r w:rsidR="00F6185A">
        <w:rPr>
          <w:rFonts w:asciiTheme="majorHAnsi" w:hAnsiTheme="majorHAnsi" w:cstheme="majorHAnsi"/>
          <w:b/>
          <w:lang w:val="en-GB"/>
        </w:rPr>
        <w:t xml:space="preserve"> </w:t>
      </w:r>
      <w:r w:rsidR="00F6185A" w:rsidRPr="00F6185A">
        <w:rPr>
          <w:rFonts w:asciiTheme="majorHAnsi" w:hAnsiTheme="majorHAnsi" w:cstheme="majorHAnsi"/>
          <w:lang w:val="en-GB"/>
        </w:rPr>
        <w:t>way</w:t>
      </w:r>
      <w:r w:rsidR="00F6185A">
        <w:rPr>
          <w:rFonts w:asciiTheme="majorHAnsi" w:hAnsiTheme="majorHAnsi" w:cstheme="majorHAnsi"/>
          <w:lang w:val="en-GB"/>
        </w:rPr>
        <w:t>, so that it is</w:t>
      </w:r>
      <w:r w:rsidR="00F6185A" w:rsidRPr="00F6185A">
        <w:rPr>
          <w:rFonts w:asciiTheme="majorHAnsi" w:hAnsiTheme="majorHAnsi" w:cstheme="majorHAnsi"/>
          <w:lang w:val="en-GB"/>
        </w:rPr>
        <w:t xml:space="preserve"> </w:t>
      </w:r>
      <w:r w:rsidRPr="000B5C2B">
        <w:rPr>
          <w:rFonts w:asciiTheme="majorHAnsi" w:hAnsiTheme="majorHAnsi" w:cstheme="majorHAnsi"/>
          <w:b/>
          <w:lang w:val="en-GB"/>
        </w:rPr>
        <w:t>suitable</w:t>
      </w:r>
      <w:r w:rsidR="00F6185A">
        <w:rPr>
          <w:rFonts w:asciiTheme="majorHAnsi" w:hAnsiTheme="majorHAnsi" w:cstheme="majorHAnsi"/>
          <w:b/>
          <w:lang w:val="en-GB"/>
        </w:rPr>
        <w:t xml:space="preserve"> for a </w:t>
      </w:r>
      <w:r w:rsidRPr="000B5C2B">
        <w:rPr>
          <w:rFonts w:asciiTheme="majorHAnsi" w:hAnsiTheme="majorHAnsi" w:cstheme="majorHAnsi"/>
          <w:b/>
          <w:lang w:val="en-GB"/>
        </w:rPr>
        <w:t>larger audience</w:t>
      </w:r>
      <w:r>
        <w:rPr>
          <w:rFonts w:asciiTheme="majorHAnsi" w:hAnsiTheme="majorHAnsi" w:cstheme="majorHAnsi"/>
          <w:lang w:val="en-GB"/>
        </w:rPr>
        <w:t>.</w:t>
      </w:r>
    </w:p>
    <w:p w14:paraId="72832738" w14:textId="5B26D83C" w:rsidR="00A82CAB" w:rsidRDefault="005733B5" w:rsidP="000E69C9">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Katarzyna </w:t>
      </w:r>
      <w:proofErr w:type="spellStart"/>
      <w:r>
        <w:rPr>
          <w:rFonts w:asciiTheme="majorHAnsi" w:hAnsiTheme="majorHAnsi" w:cstheme="majorHAnsi"/>
          <w:lang w:val="en-GB"/>
        </w:rPr>
        <w:t>Tyczko</w:t>
      </w:r>
      <w:proofErr w:type="spellEnd"/>
      <w:r>
        <w:rPr>
          <w:rFonts w:asciiTheme="majorHAnsi" w:hAnsiTheme="majorHAnsi" w:cstheme="majorHAnsi"/>
          <w:lang w:val="en-GB"/>
        </w:rPr>
        <w:t xml:space="preserve"> (Poland) </w:t>
      </w:r>
      <w:r w:rsidR="002B3691">
        <w:rPr>
          <w:rFonts w:asciiTheme="majorHAnsi" w:hAnsiTheme="majorHAnsi" w:cstheme="majorHAnsi"/>
          <w:lang w:val="en-GB"/>
        </w:rPr>
        <w:t xml:space="preserve">also commented on the good quality of the document. In her opinion the document is not too long, it’s well-structured and </w:t>
      </w:r>
      <w:r w:rsidR="00F621C9">
        <w:rPr>
          <w:rFonts w:asciiTheme="majorHAnsi" w:hAnsiTheme="majorHAnsi" w:cstheme="majorHAnsi"/>
          <w:lang w:val="en-GB"/>
        </w:rPr>
        <w:t xml:space="preserve">it </w:t>
      </w:r>
      <w:r w:rsidR="002B3691">
        <w:rPr>
          <w:rFonts w:asciiTheme="majorHAnsi" w:hAnsiTheme="majorHAnsi" w:cstheme="majorHAnsi"/>
          <w:lang w:val="en-GB"/>
        </w:rPr>
        <w:t xml:space="preserve">describes well the </w:t>
      </w:r>
      <w:r w:rsidR="00F34CA7" w:rsidRPr="002B3691">
        <w:rPr>
          <w:rFonts w:asciiTheme="majorHAnsi" w:hAnsiTheme="majorHAnsi" w:cstheme="majorHAnsi"/>
          <w:lang w:val="en-GB"/>
        </w:rPr>
        <w:t>c</w:t>
      </w:r>
      <w:r w:rsidR="002B3691">
        <w:rPr>
          <w:rFonts w:asciiTheme="majorHAnsi" w:hAnsiTheme="majorHAnsi" w:cstheme="majorHAnsi"/>
          <w:lang w:val="en-GB"/>
        </w:rPr>
        <w:t>ommon challenges we face today as a Region.</w:t>
      </w:r>
      <w:r w:rsidR="00F621C9">
        <w:rPr>
          <w:rFonts w:asciiTheme="majorHAnsi" w:hAnsiTheme="majorHAnsi" w:cstheme="majorHAnsi"/>
          <w:lang w:val="en-GB"/>
        </w:rPr>
        <w:t xml:space="preserve"> She also seconded the Finnish SG member’s ambitious call for the BSR to become </w:t>
      </w:r>
      <w:r w:rsidR="00F621C9" w:rsidRPr="00F34CA7">
        <w:rPr>
          <w:rFonts w:asciiTheme="majorHAnsi" w:hAnsiTheme="majorHAnsi" w:cstheme="majorHAnsi"/>
          <w:lang w:val="en-GB"/>
        </w:rPr>
        <w:t>the most innovative region</w:t>
      </w:r>
      <w:r w:rsidR="00F621C9">
        <w:rPr>
          <w:rFonts w:asciiTheme="majorHAnsi" w:hAnsiTheme="majorHAnsi" w:cstheme="majorHAnsi"/>
          <w:lang w:val="en-GB"/>
        </w:rPr>
        <w:t xml:space="preserve"> in Europe. </w:t>
      </w:r>
      <w:r w:rsidR="00A82CAB">
        <w:rPr>
          <w:rFonts w:asciiTheme="majorHAnsi" w:hAnsiTheme="majorHAnsi" w:cstheme="majorHAnsi"/>
          <w:lang w:val="en-GB"/>
        </w:rPr>
        <w:t xml:space="preserve">She reiterated that in order to achieve that, we need to </w:t>
      </w:r>
      <w:r w:rsidR="00A82CAB" w:rsidRPr="000B5C2B">
        <w:rPr>
          <w:rFonts w:asciiTheme="majorHAnsi" w:hAnsiTheme="majorHAnsi" w:cstheme="majorHAnsi"/>
          <w:b/>
          <w:lang w:val="en-GB"/>
        </w:rPr>
        <w:t>better inform the public of the BSR opportunities</w:t>
      </w:r>
      <w:r w:rsidR="00A82CAB">
        <w:rPr>
          <w:rFonts w:asciiTheme="majorHAnsi" w:hAnsiTheme="majorHAnsi" w:cstheme="majorHAnsi"/>
          <w:lang w:val="en-GB"/>
        </w:rPr>
        <w:t xml:space="preserve">, and perhaps create a repository of good practices in the Region. </w:t>
      </w:r>
      <w:r w:rsidR="00A82CAB" w:rsidRPr="000E69C9">
        <w:rPr>
          <w:rFonts w:asciiTheme="majorHAnsi" w:hAnsiTheme="majorHAnsi" w:cstheme="majorHAnsi"/>
          <w:lang w:val="en-GB"/>
        </w:rPr>
        <w:t>For example, Polish</w:t>
      </w:r>
      <w:r w:rsidR="00F34CA7" w:rsidRPr="000E69C9">
        <w:rPr>
          <w:rFonts w:asciiTheme="majorHAnsi" w:hAnsiTheme="majorHAnsi" w:cstheme="majorHAnsi"/>
          <w:lang w:val="en-GB"/>
        </w:rPr>
        <w:t xml:space="preserve"> researchers </w:t>
      </w:r>
      <w:r w:rsidR="00A82CAB" w:rsidRPr="000E69C9">
        <w:rPr>
          <w:rFonts w:asciiTheme="majorHAnsi" w:hAnsiTheme="majorHAnsi" w:cstheme="majorHAnsi"/>
          <w:lang w:val="en-GB"/>
        </w:rPr>
        <w:t>would be willing</w:t>
      </w:r>
      <w:r w:rsidR="00F34CA7" w:rsidRPr="000E69C9">
        <w:rPr>
          <w:rFonts w:asciiTheme="majorHAnsi" w:hAnsiTheme="majorHAnsi" w:cstheme="majorHAnsi"/>
          <w:lang w:val="en-GB"/>
        </w:rPr>
        <w:t xml:space="preserve"> to collaborate</w:t>
      </w:r>
      <w:r w:rsidR="00A82CAB" w:rsidRPr="000E69C9">
        <w:rPr>
          <w:rFonts w:asciiTheme="majorHAnsi" w:hAnsiTheme="majorHAnsi" w:cstheme="majorHAnsi"/>
          <w:lang w:val="en-GB"/>
        </w:rPr>
        <w:t xml:space="preserve"> more closely with other countries from the R</w:t>
      </w:r>
      <w:r w:rsidR="00F34CA7" w:rsidRPr="000E69C9">
        <w:rPr>
          <w:rFonts w:asciiTheme="majorHAnsi" w:hAnsiTheme="majorHAnsi" w:cstheme="majorHAnsi"/>
          <w:lang w:val="en-GB"/>
        </w:rPr>
        <w:t xml:space="preserve">egion, </w:t>
      </w:r>
      <w:r w:rsidR="00A82CAB" w:rsidRPr="000E69C9">
        <w:rPr>
          <w:rFonts w:asciiTheme="majorHAnsi" w:hAnsiTheme="majorHAnsi" w:cstheme="majorHAnsi"/>
          <w:lang w:val="en-GB"/>
        </w:rPr>
        <w:t xml:space="preserve">and set up and </w:t>
      </w:r>
      <w:r w:rsidR="00A82CAB" w:rsidRPr="000E69C9">
        <w:rPr>
          <w:rFonts w:asciiTheme="majorHAnsi" w:hAnsiTheme="majorHAnsi" w:cstheme="majorHAnsi"/>
          <w:lang w:val="en-GB"/>
        </w:rPr>
        <w:t>develop start-up</w:t>
      </w:r>
      <w:r w:rsidR="00A82CAB" w:rsidRPr="000E69C9">
        <w:rPr>
          <w:rFonts w:asciiTheme="majorHAnsi" w:hAnsiTheme="majorHAnsi" w:cstheme="majorHAnsi"/>
          <w:lang w:val="en-GB"/>
        </w:rPr>
        <w:t>s</w:t>
      </w:r>
      <w:r w:rsidR="00A82CAB" w:rsidRPr="000E69C9">
        <w:rPr>
          <w:rFonts w:asciiTheme="majorHAnsi" w:hAnsiTheme="majorHAnsi" w:cstheme="majorHAnsi"/>
          <w:lang w:val="en-GB"/>
        </w:rPr>
        <w:t xml:space="preserve"> together</w:t>
      </w:r>
      <w:r w:rsidR="00A82CAB" w:rsidRPr="000E69C9">
        <w:rPr>
          <w:rFonts w:asciiTheme="majorHAnsi" w:hAnsiTheme="majorHAnsi" w:cstheme="majorHAnsi"/>
          <w:lang w:val="en-GB"/>
        </w:rPr>
        <w:t>.</w:t>
      </w:r>
      <w:r w:rsidR="0021140F" w:rsidRPr="000E69C9">
        <w:rPr>
          <w:rFonts w:asciiTheme="majorHAnsi" w:hAnsiTheme="majorHAnsi" w:cstheme="majorHAnsi"/>
          <w:lang w:val="en-GB"/>
        </w:rPr>
        <w:t xml:space="preserve"> Also, Poland would benefit from </w:t>
      </w:r>
      <w:r w:rsidR="00505CB5">
        <w:rPr>
          <w:rFonts w:asciiTheme="majorHAnsi" w:hAnsiTheme="majorHAnsi" w:cstheme="majorHAnsi"/>
          <w:lang w:val="en-GB"/>
        </w:rPr>
        <w:t>an</w:t>
      </w:r>
      <w:r w:rsidR="0021140F" w:rsidRPr="000E69C9">
        <w:rPr>
          <w:rFonts w:asciiTheme="majorHAnsi" w:hAnsiTheme="majorHAnsi" w:cstheme="majorHAnsi"/>
          <w:lang w:val="en-GB"/>
        </w:rPr>
        <w:t xml:space="preserve"> exchange on the education system design, </w:t>
      </w:r>
      <w:r w:rsidR="000B5C2B" w:rsidRPr="000E69C9">
        <w:rPr>
          <w:rFonts w:asciiTheme="majorHAnsi" w:hAnsiTheme="majorHAnsi" w:cstheme="majorHAnsi"/>
          <w:lang w:val="en-GB"/>
        </w:rPr>
        <w:t>especially</w:t>
      </w:r>
      <w:r w:rsidR="0021140F" w:rsidRPr="000E69C9">
        <w:rPr>
          <w:rFonts w:asciiTheme="majorHAnsi" w:hAnsiTheme="majorHAnsi" w:cstheme="majorHAnsi"/>
          <w:lang w:val="en-GB"/>
        </w:rPr>
        <w:t xml:space="preserve"> with Finland.</w:t>
      </w:r>
      <w:r w:rsidR="00A82CAB" w:rsidRPr="000E69C9">
        <w:rPr>
          <w:rFonts w:asciiTheme="majorHAnsi" w:hAnsiTheme="majorHAnsi" w:cstheme="majorHAnsi"/>
          <w:lang w:val="en-GB"/>
        </w:rPr>
        <w:t xml:space="preserve"> T</w:t>
      </w:r>
      <w:r w:rsidR="00505CB5">
        <w:rPr>
          <w:rFonts w:asciiTheme="majorHAnsi" w:hAnsiTheme="majorHAnsi" w:cstheme="majorHAnsi"/>
          <w:lang w:val="en-GB"/>
        </w:rPr>
        <w:t>o sum up, t</w:t>
      </w:r>
      <w:r w:rsidR="00A82CAB" w:rsidRPr="000E69C9">
        <w:rPr>
          <w:rFonts w:asciiTheme="majorHAnsi" w:hAnsiTheme="majorHAnsi" w:cstheme="majorHAnsi"/>
          <w:lang w:val="en-GB"/>
        </w:rPr>
        <w:t xml:space="preserve">he resources are there, but the information is still too </w:t>
      </w:r>
      <w:r w:rsidR="00A82CAB" w:rsidRPr="000E69C9">
        <w:rPr>
          <w:rFonts w:asciiTheme="majorHAnsi" w:hAnsiTheme="majorHAnsi" w:cstheme="majorHAnsi"/>
          <w:lang w:val="en-GB"/>
        </w:rPr>
        <w:lastRenderedPageBreak/>
        <w:t>scarce.</w:t>
      </w:r>
      <w:r w:rsidR="00DF03B6" w:rsidRPr="000E69C9">
        <w:rPr>
          <w:rFonts w:asciiTheme="majorHAnsi" w:hAnsiTheme="majorHAnsi" w:cstheme="majorHAnsi"/>
          <w:lang w:val="en-GB"/>
        </w:rPr>
        <w:t xml:space="preserve"> We should improve the communication in order to truly avail ourselves of the </w:t>
      </w:r>
      <w:r w:rsidR="0021140F" w:rsidRPr="000E69C9">
        <w:rPr>
          <w:rFonts w:asciiTheme="majorHAnsi" w:hAnsiTheme="majorHAnsi" w:cstheme="majorHAnsi"/>
          <w:lang w:val="en-GB"/>
        </w:rPr>
        <w:t>resources that we already have. The potential of the BSR is indeed remarkable. W</w:t>
      </w:r>
      <w:r w:rsidR="00DF03B6" w:rsidRPr="000E69C9">
        <w:rPr>
          <w:rFonts w:asciiTheme="majorHAnsi" w:hAnsiTheme="majorHAnsi" w:cstheme="majorHAnsi"/>
          <w:lang w:val="en-GB"/>
        </w:rPr>
        <w:t>e shoul</w:t>
      </w:r>
      <w:r w:rsidR="00DF03B6" w:rsidRPr="000E69C9">
        <w:rPr>
          <w:rFonts w:asciiTheme="majorHAnsi" w:hAnsiTheme="majorHAnsi" w:cstheme="majorHAnsi"/>
          <w:lang w:val="en-GB"/>
        </w:rPr>
        <w:t>d</w:t>
      </w:r>
      <w:r w:rsidR="00DF03B6" w:rsidRPr="000E69C9">
        <w:rPr>
          <w:rFonts w:asciiTheme="majorHAnsi" w:hAnsiTheme="majorHAnsi" w:cstheme="majorHAnsi"/>
          <w:lang w:val="en-GB"/>
        </w:rPr>
        <w:t xml:space="preserve"> </w:t>
      </w:r>
      <w:r w:rsidR="0021140F" w:rsidRPr="000E69C9">
        <w:rPr>
          <w:rFonts w:asciiTheme="majorHAnsi" w:hAnsiTheme="majorHAnsi" w:cstheme="majorHAnsi"/>
          <w:lang w:val="en-GB"/>
        </w:rPr>
        <w:t xml:space="preserve">explore it and </w:t>
      </w:r>
      <w:r w:rsidR="00DF03B6" w:rsidRPr="000E69C9">
        <w:rPr>
          <w:rFonts w:asciiTheme="majorHAnsi" w:hAnsiTheme="majorHAnsi" w:cstheme="majorHAnsi"/>
          <w:lang w:val="en-GB"/>
        </w:rPr>
        <w:t xml:space="preserve">promote Poland as the fastest growing </w:t>
      </w:r>
      <w:r w:rsidR="00DF03B6" w:rsidRPr="000E69C9">
        <w:rPr>
          <w:rFonts w:asciiTheme="majorHAnsi" w:hAnsiTheme="majorHAnsi" w:cstheme="majorHAnsi"/>
          <w:lang w:val="en-GB"/>
        </w:rPr>
        <w:t>economy in</w:t>
      </w:r>
      <w:r w:rsidR="00DF03B6" w:rsidRPr="000E69C9">
        <w:rPr>
          <w:rFonts w:asciiTheme="majorHAnsi" w:hAnsiTheme="majorHAnsi" w:cstheme="majorHAnsi"/>
          <w:lang w:val="en-GB"/>
        </w:rPr>
        <w:t xml:space="preserve"> Europe, and the </w:t>
      </w:r>
      <w:r w:rsidR="00DF03B6" w:rsidRPr="000E69C9">
        <w:rPr>
          <w:rFonts w:asciiTheme="majorHAnsi" w:hAnsiTheme="majorHAnsi" w:cstheme="majorHAnsi"/>
          <w:lang w:val="en-GB"/>
        </w:rPr>
        <w:t>BSR</w:t>
      </w:r>
      <w:r w:rsidR="0021140F" w:rsidRPr="000E69C9">
        <w:rPr>
          <w:rFonts w:asciiTheme="majorHAnsi" w:hAnsiTheme="majorHAnsi" w:cstheme="majorHAnsi"/>
          <w:lang w:val="en-GB"/>
        </w:rPr>
        <w:t xml:space="preserve"> as the key European innovator</w:t>
      </w:r>
      <w:r w:rsidR="00DF03B6" w:rsidRPr="000E69C9">
        <w:rPr>
          <w:rFonts w:asciiTheme="majorHAnsi" w:hAnsiTheme="majorHAnsi" w:cstheme="majorHAnsi"/>
          <w:lang w:val="en-GB"/>
        </w:rPr>
        <w:t xml:space="preserve">. </w:t>
      </w:r>
      <w:r w:rsidR="0021140F" w:rsidRPr="00505CB5">
        <w:rPr>
          <w:rFonts w:asciiTheme="majorHAnsi" w:hAnsiTheme="majorHAnsi" w:cstheme="majorHAnsi"/>
          <w:b/>
          <w:lang w:val="en-GB"/>
        </w:rPr>
        <w:t>The BSR and EUSBSR are still</w:t>
      </w:r>
      <w:r w:rsidR="00DF03B6" w:rsidRPr="00505CB5">
        <w:rPr>
          <w:rFonts w:asciiTheme="majorHAnsi" w:hAnsiTheme="majorHAnsi" w:cstheme="majorHAnsi"/>
          <w:b/>
          <w:lang w:val="en-GB"/>
        </w:rPr>
        <w:t xml:space="preserve"> not visible</w:t>
      </w:r>
      <w:r w:rsidR="0021140F" w:rsidRPr="00505CB5">
        <w:rPr>
          <w:rFonts w:asciiTheme="majorHAnsi" w:hAnsiTheme="majorHAnsi" w:cstheme="majorHAnsi"/>
          <w:b/>
          <w:lang w:val="en-GB"/>
        </w:rPr>
        <w:t xml:space="preserve"> enough</w:t>
      </w:r>
      <w:r w:rsidR="00DF03B6" w:rsidRPr="000E69C9">
        <w:rPr>
          <w:rFonts w:asciiTheme="majorHAnsi" w:hAnsiTheme="majorHAnsi" w:cstheme="majorHAnsi"/>
          <w:lang w:val="en-GB"/>
        </w:rPr>
        <w:t>.</w:t>
      </w:r>
    </w:p>
    <w:p w14:paraId="5F20AE02" w14:textId="56679D39" w:rsidR="000E69C9" w:rsidRPr="000E69C9" w:rsidRDefault="000E69C9" w:rsidP="000E69C9">
      <w:pPr>
        <w:pStyle w:val="Akapitzlist"/>
        <w:numPr>
          <w:ilvl w:val="2"/>
          <w:numId w:val="1"/>
        </w:numPr>
        <w:rPr>
          <w:rFonts w:asciiTheme="majorHAnsi" w:hAnsiTheme="majorHAnsi" w:cstheme="majorHAnsi"/>
          <w:lang w:val="en-GB"/>
        </w:rPr>
      </w:pPr>
      <w:r w:rsidRPr="000E69C9">
        <w:rPr>
          <w:rFonts w:asciiTheme="majorHAnsi" w:hAnsiTheme="majorHAnsi" w:cstheme="majorHAnsi"/>
          <w:lang w:val="en-GB"/>
        </w:rPr>
        <w:t>Regarding the</w:t>
      </w:r>
      <w:r>
        <w:rPr>
          <w:rFonts w:asciiTheme="majorHAnsi" w:hAnsiTheme="majorHAnsi" w:cstheme="majorHAnsi"/>
          <w:lang w:val="en-GB"/>
        </w:rPr>
        <w:t xml:space="preserve"> idea of a</w:t>
      </w:r>
      <w:r w:rsidRPr="000E69C9">
        <w:rPr>
          <w:rFonts w:asciiTheme="majorHAnsi" w:hAnsiTheme="majorHAnsi" w:cstheme="majorHAnsi"/>
          <w:lang w:val="en-GB"/>
        </w:rPr>
        <w:t xml:space="preserve"> base of good practices in the BSR, Esa Kokkonen (PAC Finland) pointed out that a lot of structures are already in place. One specific example is Smart City Expo World Congress (in 2024 held in Barcelona). </w:t>
      </w:r>
    </w:p>
    <w:p w14:paraId="7161C39C" w14:textId="13BB2596" w:rsidR="00A82CAB" w:rsidRDefault="00DF03B6" w:rsidP="00DF03B6">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DF03B6">
        <w:rPr>
          <w:rFonts w:asciiTheme="majorHAnsi" w:hAnsiTheme="majorHAnsi" w:cstheme="majorHAnsi"/>
          <w:lang w:val="en-GB"/>
        </w:rPr>
        <w:t>Kristi Aruküla</w:t>
      </w:r>
      <w:r>
        <w:rPr>
          <w:rFonts w:asciiTheme="majorHAnsi" w:hAnsiTheme="majorHAnsi" w:cstheme="majorHAnsi"/>
          <w:lang w:val="en-GB"/>
        </w:rPr>
        <w:t xml:space="preserve"> (PAC Estonia) then commented on the PA Innovation </w:t>
      </w:r>
      <w:r w:rsidRPr="000B5C2B">
        <w:rPr>
          <w:rFonts w:asciiTheme="majorHAnsi" w:hAnsiTheme="majorHAnsi" w:cstheme="majorHAnsi"/>
          <w:b/>
          <w:lang w:val="en-GB"/>
        </w:rPr>
        <w:t>indicators</w:t>
      </w:r>
      <w:r>
        <w:rPr>
          <w:rFonts w:asciiTheme="majorHAnsi" w:hAnsiTheme="majorHAnsi" w:cstheme="majorHAnsi"/>
          <w:lang w:val="en-GB"/>
        </w:rPr>
        <w:t xml:space="preserve">. She remarked that it is particularly </w:t>
      </w:r>
      <w:r w:rsidRPr="00F34CA7">
        <w:rPr>
          <w:rFonts w:asciiTheme="majorHAnsi" w:hAnsiTheme="majorHAnsi" w:cstheme="majorHAnsi"/>
          <w:lang w:val="en-GB"/>
        </w:rPr>
        <w:t xml:space="preserve">difficult to measure our impact and </w:t>
      </w:r>
      <w:r>
        <w:rPr>
          <w:rFonts w:asciiTheme="majorHAnsi" w:hAnsiTheme="majorHAnsi" w:cstheme="majorHAnsi"/>
          <w:lang w:val="en-GB"/>
        </w:rPr>
        <w:t>not to</w:t>
      </w:r>
      <w:r w:rsidRPr="00F34CA7">
        <w:rPr>
          <w:rFonts w:asciiTheme="majorHAnsi" w:hAnsiTheme="majorHAnsi" w:cstheme="majorHAnsi"/>
          <w:lang w:val="en-GB"/>
        </w:rPr>
        <w:t xml:space="preserve"> confuse and mix it up with external influences</w:t>
      </w:r>
      <w:r>
        <w:rPr>
          <w:rFonts w:asciiTheme="majorHAnsi" w:hAnsiTheme="majorHAnsi" w:cstheme="majorHAnsi"/>
          <w:lang w:val="en-GB"/>
        </w:rPr>
        <w:t>.</w:t>
      </w:r>
    </w:p>
    <w:p w14:paraId="71D4C53B" w14:textId="11D9B56F" w:rsidR="00C5050D" w:rsidRPr="00A13773" w:rsidRDefault="00D61398" w:rsidP="00A13773">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Referring to the PA Innovation’s Action Plan proposal, </w:t>
      </w:r>
      <w:r w:rsidR="0021140F" w:rsidRPr="0021140F">
        <w:rPr>
          <w:rFonts w:asciiTheme="majorHAnsi" w:hAnsiTheme="majorHAnsi" w:cstheme="majorHAnsi"/>
          <w:lang w:val="en-GB"/>
        </w:rPr>
        <w:t xml:space="preserve">Petri </w:t>
      </w:r>
      <w:proofErr w:type="spellStart"/>
      <w:r w:rsidR="0021140F" w:rsidRPr="0021140F">
        <w:rPr>
          <w:rFonts w:asciiTheme="majorHAnsi" w:hAnsiTheme="majorHAnsi" w:cstheme="majorHAnsi"/>
          <w:lang w:val="en-GB"/>
        </w:rPr>
        <w:t>Koistinen</w:t>
      </w:r>
      <w:proofErr w:type="spellEnd"/>
      <w:r w:rsidR="0021140F" w:rsidRPr="0021140F">
        <w:rPr>
          <w:rFonts w:asciiTheme="majorHAnsi" w:hAnsiTheme="majorHAnsi" w:cstheme="majorHAnsi"/>
          <w:lang w:val="en-GB"/>
        </w:rPr>
        <w:t xml:space="preserve"> (DG </w:t>
      </w:r>
      <w:proofErr w:type="spellStart"/>
      <w:r w:rsidR="0021140F" w:rsidRPr="0021140F">
        <w:rPr>
          <w:rFonts w:asciiTheme="majorHAnsi" w:hAnsiTheme="majorHAnsi" w:cstheme="majorHAnsi"/>
          <w:lang w:val="en-GB"/>
        </w:rPr>
        <w:t>Regio</w:t>
      </w:r>
      <w:proofErr w:type="spellEnd"/>
      <w:r w:rsidR="0021140F" w:rsidRPr="0021140F">
        <w:rPr>
          <w:rFonts w:asciiTheme="majorHAnsi" w:hAnsiTheme="majorHAnsi" w:cstheme="majorHAnsi"/>
          <w:lang w:val="en-GB"/>
        </w:rPr>
        <w:t>)</w:t>
      </w:r>
      <w:r>
        <w:rPr>
          <w:rFonts w:asciiTheme="majorHAnsi" w:hAnsiTheme="majorHAnsi" w:cstheme="majorHAnsi"/>
          <w:lang w:val="en-GB"/>
        </w:rPr>
        <w:t xml:space="preserve"> pointed out that the Action Plan itself is already a lengthy document. The Policy Areas should keep their parts </w:t>
      </w:r>
      <w:r w:rsidRPr="00F8408F">
        <w:rPr>
          <w:rFonts w:asciiTheme="majorHAnsi" w:hAnsiTheme="majorHAnsi" w:cstheme="majorHAnsi"/>
          <w:b/>
          <w:lang w:val="en-GB"/>
        </w:rPr>
        <w:t>short and concise</w:t>
      </w:r>
      <w:r>
        <w:rPr>
          <w:rFonts w:asciiTheme="majorHAnsi" w:hAnsiTheme="majorHAnsi" w:cstheme="majorHAnsi"/>
          <w:lang w:val="en-GB"/>
        </w:rPr>
        <w:t>. He agreed with Estonian PAC’s statement that t</w:t>
      </w:r>
      <w:r w:rsidR="00F34CA7" w:rsidRPr="00D61398">
        <w:rPr>
          <w:rFonts w:asciiTheme="majorHAnsi" w:hAnsiTheme="majorHAnsi" w:cstheme="majorHAnsi"/>
          <w:lang w:val="en-GB"/>
        </w:rPr>
        <w:t xml:space="preserve">he trickiest part </w:t>
      </w:r>
      <w:r>
        <w:rPr>
          <w:rFonts w:asciiTheme="majorHAnsi" w:hAnsiTheme="majorHAnsi" w:cstheme="majorHAnsi"/>
          <w:lang w:val="en-GB"/>
        </w:rPr>
        <w:t xml:space="preserve">of the document </w:t>
      </w:r>
      <w:r w:rsidR="00F34CA7" w:rsidRPr="00D61398">
        <w:rPr>
          <w:rFonts w:asciiTheme="majorHAnsi" w:hAnsiTheme="majorHAnsi" w:cstheme="majorHAnsi"/>
          <w:lang w:val="en-GB"/>
        </w:rPr>
        <w:t xml:space="preserve">are indicators. </w:t>
      </w:r>
      <w:r>
        <w:rPr>
          <w:rFonts w:asciiTheme="majorHAnsi" w:hAnsiTheme="majorHAnsi" w:cstheme="majorHAnsi"/>
          <w:lang w:val="en-GB"/>
        </w:rPr>
        <w:t>Policy Areas have to c</w:t>
      </w:r>
      <w:r w:rsidR="00505CB5">
        <w:rPr>
          <w:rFonts w:asciiTheme="majorHAnsi" w:hAnsiTheme="majorHAnsi" w:cstheme="majorHAnsi"/>
          <w:lang w:val="en-GB"/>
        </w:rPr>
        <w:t>arefully c</w:t>
      </w:r>
      <w:r>
        <w:rPr>
          <w:rFonts w:asciiTheme="majorHAnsi" w:hAnsiTheme="majorHAnsi" w:cstheme="majorHAnsi"/>
          <w:lang w:val="en-GB"/>
        </w:rPr>
        <w:t xml:space="preserve">onsider </w:t>
      </w:r>
      <w:r w:rsidR="00F34CA7" w:rsidRPr="00D61398">
        <w:rPr>
          <w:rFonts w:asciiTheme="majorHAnsi" w:hAnsiTheme="majorHAnsi" w:cstheme="majorHAnsi"/>
          <w:lang w:val="en-GB"/>
        </w:rPr>
        <w:t xml:space="preserve">what </w:t>
      </w:r>
      <w:r>
        <w:rPr>
          <w:rFonts w:asciiTheme="majorHAnsi" w:hAnsiTheme="majorHAnsi" w:cstheme="majorHAnsi"/>
          <w:lang w:val="en-GB"/>
        </w:rPr>
        <w:t>the added</w:t>
      </w:r>
      <w:r w:rsidR="00F34CA7" w:rsidRPr="00D61398">
        <w:rPr>
          <w:rFonts w:asciiTheme="majorHAnsi" w:hAnsiTheme="majorHAnsi" w:cstheme="majorHAnsi"/>
          <w:lang w:val="en-GB"/>
        </w:rPr>
        <w:t xml:space="preserve"> </w:t>
      </w:r>
      <w:r>
        <w:rPr>
          <w:rFonts w:asciiTheme="majorHAnsi" w:hAnsiTheme="majorHAnsi" w:cstheme="majorHAnsi"/>
          <w:lang w:val="en-GB"/>
        </w:rPr>
        <w:t xml:space="preserve">value </w:t>
      </w:r>
      <w:r>
        <w:rPr>
          <w:rFonts w:asciiTheme="majorHAnsi" w:hAnsiTheme="majorHAnsi" w:cstheme="majorHAnsi"/>
          <w:lang w:val="en-GB"/>
        </w:rPr>
        <w:t xml:space="preserve">of their actions is, and decide </w:t>
      </w:r>
      <w:r w:rsidR="00F34CA7" w:rsidRPr="00D61398">
        <w:rPr>
          <w:rFonts w:asciiTheme="majorHAnsi" w:hAnsiTheme="majorHAnsi" w:cstheme="majorHAnsi"/>
          <w:lang w:val="en-GB"/>
        </w:rPr>
        <w:t xml:space="preserve">how </w:t>
      </w:r>
      <w:r>
        <w:rPr>
          <w:rFonts w:asciiTheme="majorHAnsi" w:hAnsiTheme="majorHAnsi" w:cstheme="majorHAnsi"/>
          <w:lang w:val="en-GB"/>
        </w:rPr>
        <w:t>to</w:t>
      </w:r>
      <w:r w:rsidR="00F34CA7" w:rsidRPr="00D61398">
        <w:rPr>
          <w:rFonts w:asciiTheme="majorHAnsi" w:hAnsiTheme="majorHAnsi" w:cstheme="majorHAnsi"/>
          <w:lang w:val="en-GB"/>
        </w:rPr>
        <w:t xml:space="preserve"> measure </w:t>
      </w:r>
      <w:r>
        <w:rPr>
          <w:rFonts w:asciiTheme="majorHAnsi" w:hAnsiTheme="majorHAnsi" w:cstheme="majorHAnsi"/>
          <w:lang w:val="en-GB"/>
        </w:rPr>
        <w:t>their</w:t>
      </w:r>
      <w:r w:rsidR="00F34CA7" w:rsidRPr="00D61398">
        <w:rPr>
          <w:rFonts w:asciiTheme="majorHAnsi" w:hAnsiTheme="majorHAnsi" w:cstheme="majorHAnsi"/>
          <w:lang w:val="en-GB"/>
        </w:rPr>
        <w:t xml:space="preserve"> impact</w:t>
      </w:r>
      <w:r>
        <w:rPr>
          <w:rFonts w:asciiTheme="majorHAnsi" w:hAnsiTheme="majorHAnsi" w:cstheme="majorHAnsi"/>
          <w:lang w:val="en-GB"/>
        </w:rPr>
        <w:t>.</w:t>
      </w:r>
      <w:r w:rsidR="00F34CA7" w:rsidRPr="00D61398">
        <w:rPr>
          <w:rFonts w:asciiTheme="majorHAnsi" w:hAnsiTheme="majorHAnsi" w:cstheme="majorHAnsi"/>
          <w:lang w:val="en-GB"/>
        </w:rPr>
        <w:t xml:space="preserve"> </w:t>
      </w:r>
      <w:r w:rsidR="00505CB5">
        <w:rPr>
          <w:rFonts w:asciiTheme="majorHAnsi" w:hAnsiTheme="majorHAnsi" w:cstheme="majorHAnsi"/>
          <w:lang w:val="en-GB"/>
        </w:rPr>
        <w:t xml:space="preserve">The DG </w:t>
      </w:r>
      <w:proofErr w:type="spellStart"/>
      <w:r w:rsidR="00505CB5">
        <w:rPr>
          <w:rFonts w:asciiTheme="majorHAnsi" w:hAnsiTheme="majorHAnsi" w:cstheme="majorHAnsi"/>
          <w:lang w:val="en-GB"/>
        </w:rPr>
        <w:t>Regio</w:t>
      </w:r>
      <w:proofErr w:type="spellEnd"/>
      <w:r w:rsidR="00F8408F">
        <w:rPr>
          <w:rFonts w:asciiTheme="majorHAnsi" w:hAnsiTheme="majorHAnsi" w:cstheme="majorHAnsi"/>
          <w:lang w:val="en-GB"/>
        </w:rPr>
        <w:t xml:space="preserve"> representative admitted that the EC </w:t>
      </w:r>
      <w:r w:rsidR="00F34CA7" w:rsidRPr="00D61398">
        <w:rPr>
          <w:rFonts w:asciiTheme="majorHAnsi" w:hAnsiTheme="majorHAnsi" w:cstheme="majorHAnsi"/>
          <w:lang w:val="en-GB"/>
        </w:rPr>
        <w:t xml:space="preserve">language </w:t>
      </w:r>
      <w:r w:rsidR="00505CB5">
        <w:rPr>
          <w:rFonts w:asciiTheme="majorHAnsi" w:hAnsiTheme="majorHAnsi" w:cstheme="majorHAnsi"/>
          <w:lang w:val="en-GB"/>
        </w:rPr>
        <w:t>might be difficult too</w:t>
      </w:r>
      <w:r w:rsidR="00F34CA7" w:rsidRPr="00D61398">
        <w:rPr>
          <w:rFonts w:asciiTheme="majorHAnsi" w:hAnsiTheme="majorHAnsi" w:cstheme="majorHAnsi"/>
          <w:lang w:val="en-GB"/>
        </w:rPr>
        <w:t xml:space="preserve">. </w:t>
      </w:r>
      <w:r w:rsidR="00F8408F">
        <w:rPr>
          <w:rFonts w:asciiTheme="majorHAnsi" w:hAnsiTheme="majorHAnsi" w:cstheme="majorHAnsi"/>
          <w:lang w:val="en-GB"/>
        </w:rPr>
        <w:t>The goal, however,</w:t>
      </w:r>
      <w:r w:rsidR="00F34CA7" w:rsidRPr="00D61398">
        <w:rPr>
          <w:rFonts w:asciiTheme="majorHAnsi" w:hAnsiTheme="majorHAnsi" w:cstheme="majorHAnsi"/>
          <w:lang w:val="en-GB"/>
        </w:rPr>
        <w:t xml:space="preserve"> should be </w:t>
      </w:r>
      <w:r w:rsidR="00F8408F">
        <w:rPr>
          <w:rFonts w:asciiTheme="majorHAnsi" w:hAnsiTheme="majorHAnsi" w:cstheme="majorHAnsi"/>
          <w:lang w:val="en-GB"/>
        </w:rPr>
        <w:t xml:space="preserve">to </w:t>
      </w:r>
      <w:r w:rsidR="00F8408F" w:rsidRPr="00F8408F">
        <w:rPr>
          <w:rFonts w:asciiTheme="majorHAnsi" w:hAnsiTheme="majorHAnsi" w:cstheme="majorHAnsi"/>
          <w:b/>
          <w:lang w:val="en-GB"/>
        </w:rPr>
        <w:t>make the Action Plan understandable for outsiders</w:t>
      </w:r>
      <w:r w:rsidR="00F8408F">
        <w:rPr>
          <w:rFonts w:asciiTheme="majorHAnsi" w:hAnsiTheme="majorHAnsi" w:cstheme="majorHAnsi"/>
          <w:lang w:val="en-GB"/>
        </w:rPr>
        <w:t>, and he recommended PA Innovation to have the text</w:t>
      </w:r>
      <w:r w:rsidR="00F34CA7" w:rsidRPr="00D61398">
        <w:rPr>
          <w:rFonts w:asciiTheme="majorHAnsi" w:hAnsiTheme="majorHAnsi" w:cstheme="majorHAnsi"/>
          <w:lang w:val="en-GB"/>
        </w:rPr>
        <w:t xml:space="preserve"> run through with someone </w:t>
      </w:r>
      <w:r w:rsidR="00F8408F" w:rsidRPr="00D61398">
        <w:rPr>
          <w:rFonts w:asciiTheme="majorHAnsi" w:hAnsiTheme="majorHAnsi" w:cstheme="majorHAnsi"/>
          <w:lang w:val="en-GB"/>
        </w:rPr>
        <w:t>outside</w:t>
      </w:r>
      <w:r w:rsidR="00F8408F">
        <w:rPr>
          <w:rFonts w:asciiTheme="majorHAnsi" w:hAnsiTheme="majorHAnsi" w:cstheme="majorHAnsi"/>
          <w:lang w:val="en-GB"/>
        </w:rPr>
        <w:t xml:space="preserve"> the S</w:t>
      </w:r>
      <w:r w:rsidR="00F34CA7" w:rsidRPr="00D61398">
        <w:rPr>
          <w:rFonts w:asciiTheme="majorHAnsi" w:hAnsiTheme="majorHAnsi" w:cstheme="majorHAnsi"/>
          <w:lang w:val="en-GB"/>
        </w:rPr>
        <w:t>trategy.</w:t>
      </w:r>
    </w:p>
    <w:p w14:paraId="160C9489" w14:textId="0D5DFD2D" w:rsidR="00C5050D" w:rsidRPr="00CF69CC" w:rsidRDefault="00C5050D" w:rsidP="00C5050D">
      <w:pPr>
        <w:pStyle w:val="Akapitzlist"/>
        <w:numPr>
          <w:ilvl w:val="2"/>
          <w:numId w:val="1"/>
        </w:numPr>
        <w:autoSpaceDE w:val="0"/>
        <w:autoSpaceDN w:val="0"/>
        <w:adjustRightInd w:val="0"/>
        <w:spacing w:after="0" w:line="240" w:lineRule="auto"/>
        <w:jc w:val="both"/>
        <w:rPr>
          <w:rFonts w:asciiTheme="majorHAnsi" w:hAnsiTheme="majorHAnsi" w:cstheme="majorHAnsi"/>
          <w:b/>
          <w:lang w:val="en-GB"/>
        </w:rPr>
      </w:pPr>
      <w:r w:rsidRPr="00C5050D">
        <w:rPr>
          <w:rFonts w:asciiTheme="majorHAnsi" w:hAnsiTheme="majorHAnsi" w:cstheme="majorHAnsi"/>
          <w:lang w:val="en-GB"/>
        </w:rPr>
        <w:t>Gytis Puišė</w:t>
      </w:r>
      <w:r w:rsidRPr="00C5050D">
        <w:rPr>
          <w:rFonts w:asciiTheme="majorHAnsi" w:hAnsiTheme="majorHAnsi" w:cstheme="majorHAnsi"/>
          <w:lang w:val="en-GB"/>
        </w:rPr>
        <w:t xml:space="preserve"> (</w:t>
      </w:r>
      <w:r w:rsidRPr="00C5050D">
        <w:rPr>
          <w:rFonts w:asciiTheme="majorHAnsi" w:hAnsiTheme="majorHAnsi" w:cstheme="majorHAnsi"/>
          <w:lang w:val="en-GB"/>
        </w:rPr>
        <w:t>Lithuania</w:t>
      </w:r>
      <w:r w:rsidRPr="00C5050D">
        <w:rPr>
          <w:rFonts w:asciiTheme="majorHAnsi" w:hAnsiTheme="majorHAnsi" w:cstheme="majorHAnsi"/>
          <w:lang w:val="en-GB"/>
        </w:rPr>
        <w:t xml:space="preserve">) </w:t>
      </w:r>
      <w:r w:rsidRPr="00CF69CC">
        <w:rPr>
          <w:rFonts w:asciiTheme="majorHAnsi" w:hAnsiTheme="majorHAnsi" w:cstheme="majorHAnsi"/>
          <w:b/>
          <w:lang w:val="en-GB"/>
        </w:rPr>
        <w:t>offered Lithuania’s help with further work on the Action Plan update.</w:t>
      </w:r>
    </w:p>
    <w:p w14:paraId="615444DB" w14:textId="56C123E7" w:rsidR="00F34CA7" w:rsidRDefault="00C5050D" w:rsidP="00851AB5">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C5050D">
        <w:rPr>
          <w:rFonts w:asciiTheme="majorHAnsi" w:hAnsiTheme="majorHAnsi" w:cstheme="majorHAnsi"/>
          <w:lang w:val="en-GB"/>
        </w:rPr>
        <w:t>Jens Unruh</w:t>
      </w:r>
      <w:r w:rsidRPr="00C5050D">
        <w:rPr>
          <w:rFonts w:asciiTheme="majorHAnsi" w:hAnsiTheme="majorHAnsi" w:cstheme="majorHAnsi"/>
          <w:lang w:val="en-GB"/>
        </w:rPr>
        <w:t xml:space="preserve"> (</w:t>
      </w:r>
      <w:r w:rsidRPr="00C5050D">
        <w:rPr>
          <w:rFonts w:asciiTheme="majorHAnsi" w:hAnsiTheme="majorHAnsi" w:cstheme="majorHAnsi"/>
          <w:lang w:val="en-GB"/>
        </w:rPr>
        <w:t>Germany</w:t>
      </w:r>
      <w:r w:rsidRPr="00C5050D">
        <w:rPr>
          <w:rFonts w:asciiTheme="majorHAnsi" w:hAnsiTheme="majorHAnsi" w:cstheme="majorHAnsi"/>
          <w:lang w:val="en-GB"/>
        </w:rPr>
        <w:t>)</w:t>
      </w:r>
      <w:r>
        <w:rPr>
          <w:rFonts w:asciiTheme="majorHAnsi" w:hAnsiTheme="majorHAnsi" w:cstheme="majorHAnsi"/>
          <w:lang w:val="en-GB"/>
        </w:rPr>
        <w:t xml:space="preserve"> suggested that </w:t>
      </w:r>
      <w:r w:rsidRPr="00C5050D">
        <w:rPr>
          <w:rFonts w:asciiTheme="majorHAnsi" w:hAnsiTheme="majorHAnsi" w:cstheme="majorHAnsi"/>
          <w:b/>
          <w:lang w:val="en-GB"/>
        </w:rPr>
        <w:t>Action 3</w:t>
      </w:r>
      <w:r>
        <w:rPr>
          <w:rFonts w:asciiTheme="majorHAnsi" w:hAnsiTheme="majorHAnsi" w:cstheme="majorHAnsi"/>
          <w:lang w:val="en-GB"/>
        </w:rPr>
        <w:t xml:space="preserve"> should be more concrete</w:t>
      </w:r>
      <w:r w:rsidR="00F34CA7" w:rsidRPr="00C5050D">
        <w:rPr>
          <w:rFonts w:asciiTheme="majorHAnsi" w:hAnsiTheme="majorHAnsi" w:cstheme="majorHAnsi"/>
          <w:lang w:val="en-GB"/>
        </w:rPr>
        <w:t>.</w:t>
      </w:r>
      <w:r>
        <w:rPr>
          <w:rFonts w:asciiTheme="majorHAnsi" w:hAnsiTheme="majorHAnsi" w:cstheme="majorHAnsi"/>
          <w:lang w:val="en-GB"/>
        </w:rPr>
        <w:t xml:space="preserve"> The PACs should </w:t>
      </w:r>
      <w:r w:rsidR="00F34CA7" w:rsidRPr="00C5050D">
        <w:rPr>
          <w:rFonts w:asciiTheme="majorHAnsi" w:hAnsiTheme="majorHAnsi" w:cstheme="majorHAnsi"/>
          <w:lang w:val="en-GB"/>
        </w:rPr>
        <w:t xml:space="preserve">add </w:t>
      </w:r>
      <w:r w:rsidR="00F34CA7" w:rsidRPr="00C5050D">
        <w:rPr>
          <w:rFonts w:asciiTheme="majorHAnsi" w:hAnsiTheme="majorHAnsi" w:cstheme="majorHAnsi"/>
          <w:b/>
          <w:lang w:val="en-GB"/>
        </w:rPr>
        <w:t>concrete examples</w:t>
      </w:r>
      <w:r w:rsidR="00F34CA7" w:rsidRPr="00C5050D">
        <w:rPr>
          <w:rFonts w:asciiTheme="majorHAnsi" w:hAnsiTheme="majorHAnsi" w:cstheme="majorHAnsi"/>
          <w:lang w:val="en-GB"/>
        </w:rPr>
        <w:t xml:space="preserve"> </w:t>
      </w:r>
      <w:r>
        <w:rPr>
          <w:rFonts w:asciiTheme="majorHAnsi" w:hAnsiTheme="majorHAnsi" w:cstheme="majorHAnsi"/>
          <w:lang w:val="en-GB"/>
        </w:rPr>
        <w:t xml:space="preserve">of </w:t>
      </w:r>
      <w:r w:rsidR="00F34CA7" w:rsidRPr="00C5050D">
        <w:rPr>
          <w:rFonts w:asciiTheme="majorHAnsi" w:hAnsiTheme="majorHAnsi" w:cstheme="majorHAnsi"/>
          <w:lang w:val="en-GB"/>
        </w:rPr>
        <w:t xml:space="preserve">how </w:t>
      </w:r>
      <w:r>
        <w:rPr>
          <w:rFonts w:asciiTheme="majorHAnsi" w:hAnsiTheme="majorHAnsi" w:cstheme="majorHAnsi"/>
          <w:lang w:val="en-GB"/>
        </w:rPr>
        <w:t>PA Innovation</w:t>
      </w:r>
      <w:r w:rsidR="00F34CA7" w:rsidRPr="00C5050D">
        <w:rPr>
          <w:rFonts w:asciiTheme="majorHAnsi" w:hAnsiTheme="majorHAnsi" w:cstheme="majorHAnsi"/>
          <w:lang w:val="en-GB"/>
        </w:rPr>
        <w:t xml:space="preserve"> can achieve those goals.</w:t>
      </w:r>
      <w:r>
        <w:rPr>
          <w:rFonts w:asciiTheme="majorHAnsi" w:hAnsiTheme="majorHAnsi" w:cstheme="majorHAnsi"/>
          <w:lang w:val="en-GB"/>
        </w:rPr>
        <w:t xml:space="preserve"> Also, </w:t>
      </w:r>
      <w:r w:rsidRPr="00CF69CC">
        <w:rPr>
          <w:rFonts w:asciiTheme="majorHAnsi" w:hAnsiTheme="majorHAnsi" w:cstheme="majorHAnsi"/>
          <w:b/>
          <w:lang w:val="en-GB"/>
        </w:rPr>
        <w:t xml:space="preserve">there is a need </w:t>
      </w:r>
      <w:r w:rsidR="00F34CA7" w:rsidRPr="00CF69CC">
        <w:rPr>
          <w:rFonts w:asciiTheme="majorHAnsi" w:hAnsiTheme="majorHAnsi" w:cstheme="majorHAnsi"/>
          <w:b/>
          <w:lang w:val="en-GB"/>
        </w:rPr>
        <w:t>to strengthen the cooperation b</w:t>
      </w:r>
      <w:r w:rsidRPr="00CF69CC">
        <w:rPr>
          <w:rFonts w:asciiTheme="majorHAnsi" w:hAnsiTheme="majorHAnsi" w:cstheme="majorHAnsi"/>
          <w:b/>
          <w:lang w:val="en-GB"/>
        </w:rPr>
        <w:t>etween academia and companies</w:t>
      </w:r>
      <w:r>
        <w:rPr>
          <w:rFonts w:asciiTheme="majorHAnsi" w:hAnsiTheme="majorHAnsi" w:cstheme="majorHAnsi"/>
          <w:lang w:val="en-GB"/>
        </w:rPr>
        <w:t xml:space="preserve">, and the Action Plan should reflect that. </w:t>
      </w:r>
      <w:r w:rsidRPr="00505CB5">
        <w:rPr>
          <w:rFonts w:asciiTheme="majorHAnsi" w:hAnsiTheme="majorHAnsi" w:cstheme="majorHAnsi"/>
          <w:lang w:val="en-GB"/>
        </w:rPr>
        <w:t>R</w:t>
      </w:r>
      <w:r w:rsidR="00F34CA7" w:rsidRPr="00505CB5">
        <w:rPr>
          <w:rFonts w:asciiTheme="majorHAnsi" w:hAnsiTheme="majorHAnsi" w:cstheme="majorHAnsi"/>
          <w:lang w:val="en-GB"/>
        </w:rPr>
        <w:t>egarding Poland</w:t>
      </w:r>
      <w:r w:rsidRPr="00505CB5">
        <w:rPr>
          <w:rFonts w:asciiTheme="majorHAnsi" w:hAnsiTheme="majorHAnsi" w:cstheme="majorHAnsi"/>
          <w:lang w:val="en-GB"/>
        </w:rPr>
        <w:t>’s case</w:t>
      </w:r>
      <w:r w:rsidR="00F34CA7" w:rsidRPr="00505CB5">
        <w:rPr>
          <w:rFonts w:asciiTheme="majorHAnsi" w:hAnsiTheme="majorHAnsi" w:cstheme="majorHAnsi"/>
          <w:lang w:val="en-GB"/>
        </w:rPr>
        <w:t>, and the star</w:t>
      </w:r>
      <w:r w:rsidRPr="00505CB5">
        <w:rPr>
          <w:rFonts w:asciiTheme="majorHAnsi" w:hAnsiTheme="majorHAnsi" w:cstheme="majorHAnsi"/>
          <w:lang w:val="en-GB"/>
        </w:rPr>
        <w:t>t-</w:t>
      </w:r>
      <w:r w:rsidR="00F34CA7" w:rsidRPr="00505CB5">
        <w:rPr>
          <w:rFonts w:asciiTheme="majorHAnsi" w:hAnsiTheme="majorHAnsi" w:cstheme="majorHAnsi"/>
          <w:lang w:val="en-GB"/>
        </w:rPr>
        <w:t>up comment</w:t>
      </w:r>
      <w:r w:rsidRPr="00505CB5">
        <w:rPr>
          <w:rFonts w:asciiTheme="majorHAnsi" w:hAnsiTheme="majorHAnsi" w:cstheme="majorHAnsi"/>
          <w:lang w:val="en-GB"/>
        </w:rPr>
        <w:t>s made by the Polish SG member</w:t>
      </w:r>
      <w:r w:rsidR="00F34CA7" w:rsidRPr="00505CB5">
        <w:rPr>
          <w:rFonts w:asciiTheme="majorHAnsi" w:hAnsiTheme="majorHAnsi" w:cstheme="majorHAnsi"/>
          <w:lang w:val="en-GB"/>
        </w:rPr>
        <w:t>,</w:t>
      </w:r>
      <w:r w:rsidRPr="00505CB5">
        <w:rPr>
          <w:rFonts w:asciiTheme="majorHAnsi" w:hAnsiTheme="majorHAnsi" w:cstheme="majorHAnsi"/>
          <w:lang w:val="en-GB"/>
        </w:rPr>
        <w:t xml:space="preserve"> the speaker shared information about</w:t>
      </w:r>
      <w:r w:rsidRPr="00CF69CC">
        <w:rPr>
          <w:rFonts w:asciiTheme="majorHAnsi" w:hAnsiTheme="majorHAnsi" w:cstheme="majorHAnsi"/>
          <w:b/>
          <w:lang w:val="en-GB"/>
        </w:rPr>
        <w:t xml:space="preserve"> Germany’s start-</w:t>
      </w:r>
      <w:r w:rsidR="00833F5F" w:rsidRPr="00CF69CC">
        <w:rPr>
          <w:rFonts w:asciiTheme="majorHAnsi" w:hAnsiTheme="majorHAnsi" w:cstheme="majorHAnsi"/>
          <w:b/>
          <w:lang w:val="en-GB"/>
        </w:rPr>
        <w:t>up strategy</w:t>
      </w:r>
      <w:r w:rsidR="00833F5F" w:rsidRPr="00505CB5">
        <w:rPr>
          <w:rFonts w:asciiTheme="majorHAnsi" w:hAnsiTheme="majorHAnsi" w:cstheme="majorHAnsi"/>
          <w:lang w:val="en-GB"/>
        </w:rPr>
        <w:t>, and expressed that</w:t>
      </w:r>
      <w:r w:rsidR="00833F5F" w:rsidRPr="00CF69CC">
        <w:rPr>
          <w:rFonts w:asciiTheme="majorHAnsi" w:hAnsiTheme="majorHAnsi" w:cstheme="majorHAnsi"/>
          <w:b/>
          <w:lang w:val="en-GB"/>
        </w:rPr>
        <w:t xml:space="preserve"> </w:t>
      </w:r>
      <w:r w:rsidR="00851AB5" w:rsidRPr="00851AB5">
        <w:rPr>
          <w:rFonts w:asciiTheme="majorHAnsi" w:hAnsiTheme="majorHAnsi" w:cstheme="majorHAnsi"/>
          <w:b/>
          <w:lang w:val="en-GB"/>
        </w:rPr>
        <w:t xml:space="preserve">Brandenburg </w:t>
      </w:r>
      <w:bookmarkStart w:id="1" w:name="_GoBack"/>
      <w:bookmarkEnd w:id="1"/>
      <w:r w:rsidR="00833F5F" w:rsidRPr="00CF69CC">
        <w:rPr>
          <w:rFonts w:asciiTheme="majorHAnsi" w:hAnsiTheme="majorHAnsi" w:cstheme="majorHAnsi"/>
          <w:b/>
          <w:lang w:val="en-GB"/>
        </w:rPr>
        <w:t xml:space="preserve">is open to </w:t>
      </w:r>
      <w:r w:rsidR="00F34CA7" w:rsidRPr="00CF69CC">
        <w:rPr>
          <w:rFonts w:asciiTheme="majorHAnsi" w:hAnsiTheme="majorHAnsi" w:cstheme="majorHAnsi"/>
          <w:b/>
          <w:lang w:val="en-GB"/>
        </w:rPr>
        <w:t xml:space="preserve">cooperate </w:t>
      </w:r>
      <w:r w:rsidR="00833F5F" w:rsidRPr="00CF69CC">
        <w:rPr>
          <w:rFonts w:asciiTheme="majorHAnsi" w:hAnsiTheme="majorHAnsi" w:cstheme="majorHAnsi"/>
          <w:b/>
          <w:lang w:val="en-GB"/>
        </w:rPr>
        <w:t xml:space="preserve">on that issue </w:t>
      </w:r>
      <w:r w:rsidR="00F34CA7" w:rsidRPr="00CF69CC">
        <w:rPr>
          <w:rFonts w:asciiTheme="majorHAnsi" w:hAnsiTheme="majorHAnsi" w:cstheme="majorHAnsi"/>
          <w:b/>
          <w:lang w:val="en-GB"/>
        </w:rPr>
        <w:t>with Poland</w:t>
      </w:r>
      <w:r w:rsidR="00F34CA7" w:rsidRPr="00C5050D">
        <w:rPr>
          <w:rFonts w:asciiTheme="majorHAnsi" w:hAnsiTheme="majorHAnsi" w:cstheme="majorHAnsi"/>
          <w:lang w:val="en-GB"/>
        </w:rPr>
        <w:t>.</w:t>
      </w:r>
    </w:p>
    <w:p w14:paraId="2135E96D" w14:textId="68122BDA" w:rsidR="00F34CA7" w:rsidRDefault="00CF69CC" w:rsidP="001158F8">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proofErr w:type="spellStart"/>
      <w:r w:rsidRPr="00CF69CC">
        <w:rPr>
          <w:rFonts w:asciiTheme="majorHAnsi" w:hAnsiTheme="majorHAnsi" w:cstheme="majorHAnsi"/>
          <w:lang w:val="en-GB"/>
        </w:rPr>
        <w:t>Venla</w:t>
      </w:r>
      <w:proofErr w:type="spellEnd"/>
      <w:r w:rsidRPr="00CF69CC">
        <w:rPr>
          <w:rFonts w:asciiTheme="majorHAnsi" w:hAnsiTheme="majorHAnsi" w:cstheme="majorHAnsi"/>
          <w:lang w:val="en-GB"/>
        </w:rPr>
        <w:t xml:space="preserve"> </w:t>
      </w:r>
      <w:proofErr w:type="spellStart"/>
      <w:r w:rsidRPr="00CF69CC">
        <w:rPr>
          <w:rFonts w:asciiTheme="majorHAnsi" w:hAnsiTheme="majorHAnsi" w:cstheme="majorHAnsi"/>
          <w:lang w:val="en-GB"/>
        </w:rPr>
        <w:t>Virkamäki</w:t>
      </w:r>
      <w:proofErr w:type="spellEnd"/>
      <w:r w:rsidRPr="00CF69CC">
        <w:rPr>
          <w:rFonts w:asciiTheme="majorHAnsi" w:hAnsiTheme="majorHAnsi" w:cstheme="majorHAnsi"/>
          <w:lang w:val="en-GB"/>
        </w:rPr>
        <w:t xml:space="preserve"> (Finland) </w:t>
      </w:r>
      <w:r>
        <w:rPr>
          <w:rFonts w:asciiTheme="majorHAnsi" w:hAnsiTheme="majorHAnsi" w:cstheme="majorHAnsi"/>
          <w:lang w:val="en-GB"/>
        </w:rPr>
        <w:t xml:space="preserve">shared </w:t>
      </w:r>
      <w:r w:rsidR="005C0755">
        <w:rPr>
          <w:rFonts w:asciiTheme="majorHAnsi" w:hAnsiTheme="majorHAnsi" w:cstheme="majorHAnsi"/>
          <w:lang w:val="en-GB"/>
        </w:rPr>
        <w:t xml:space="preserve">information about Finland’s innovation funding law, indicating that the country </w:t>
      </w:r>
      <w:r w:rsidR="005C0755" w:rsidRPr="005C0755">
        <w:rPr>
          <w:rFonts w:asciiTheme="majorHAnsi" w:hAnsiTheme="majorHAnsi" w:cstheme="majorHAnsi"/>
          <w:lang w:val="en-GB"/>
        </w:rPr>
        <w:t xml:space="preserve">is </w:t>
      </w:r>
      <w:r w:rsidRPr="005C0755">
        <w:rPr>
          <w:rFonts w:asciiTheme="majorHAnsi" w:hAnsiTheme="majorHAnsi" w:cstheme="majorHAnsi"/>
          <w:lang w:val="en-GB"/>
        </w:rPr>
        <w:t>trying to achiev</w:t>
      </w:r>
      <w:r w:rsidRPr="00353013">
        <w:rPr>
          <w:rFonts w:asciiTheme="majorHAnsi" w:hAnsiTheme="majorHAnsi" w:cstheme="majorHAnsi"/>
          <w:lang w:val="en-GB"/>
        </w:rPr>
        <w:t>e a 4% R&amp;D target.</w:t>
      </w:r>
      <w:r w:rsidR="005C0755" w:rsidRPr="00353013">
        <w:rPr>
          <w:rFonts w:asciiTheme="majorHAnsi" w:hAnsiTheme="majorHAnsi" w:cstheme="majorHAnsi"/>
          <w:lang w:val="en-GB"/>
        </w:rPr>
        <w:t xml:space="preserve"> </w:t>
      </w:r>
      <w:r w:rsidR="005C0755">
        <w:rPr>
          <w:rFonts w:asciiTheme="majorHAnsi" w:hAnsiTheme="majorHAnsi" w:cstheme="majorHAnsi"/>
          <w:lang w:val="en-GB"/>
        </w:rPr>
        <w:t xml:space="preserve">She approved the new </w:t>
      </w:r>
      <w:r w:rsidR="005C0755" w:rsidRPr="00DC42A0">
        <w:rPr>
          <w:rFonts w:asciiTheme="majorHAnsi" w:hAnsiTheme="majorHAnsi" w:cstheme="majorHAnsi"/>
          <w:b/>
          <w:lang w:val="en-GB"/>
        </w:rPr>
        <w:t>PA Innovation Action Plan’s</w:t>
      </w:r>
      <w:r w:rsidR="005C0755">
        <w:rPr>
          <w:rFonts w:asciiTheme="majorHAnsi" w:hAnsiTheme="majorHAnsi" w:cstheme="majorHAnsi"/>
          <w:lang w:val="en-GB"/>
        </w:rPr>
        <w:t xml:space="preserve"> </w:t>
      </w:r>
      <w:r w:rsidR="005C0755" w:rsidRPr="005C0755">
        <w:rPr>
          <w:rFonts w:asciiTheme="majorHAnsi" w:hAnsiTheme="majorHAnsi" w:cstheme="majorHAnsi"/>
          <w:b/>
          <w:lang w:val="en-GB"/>
        </w:rPr>
        <w:t>linkages to EU missions and policies</w:t>
      </w:r>
      <w:r w:rsidR="00353013">
        <w:rPr>
          <w:rFonts w:asciiTheme="majorHAnsi" w:hAnsiTheme="majorHAnsi" w:cstheme="majorHAnsi"/>
          <w:lang w:val="en-GB"/>
        </w:rPr>
        <w:t>, pointing out that</w:t>
      </w:r>
      <w:r w:rsidR="005C0755">
        <w:rPr>
          <w:rFonts w:asciiTheme="majorHAnsi" w:hAnsiTheme="majorHAnsi" w:cstheme="majorHAnsi"/>
          <w:lang w:val="en-GB"/>
        </w:rPr>
        <w:t xml:space="preserve"> EU and BSR policies and</w:t>
      </w:r>
      <w:r w:rsidR="00F34CA7" w:rsidRPr="005C0755">
        <w:rPr>
          <w:rFonts w:asciiTheme="majorHAnsi" w:hAnsiTheme="majorHAnsi" w:cstheme="majorHAnsi"/>
          <w:lang w:val="en-GB"/>
        </w:rPr>
        <w:t xml:space="preserve"> programmes need to be </w:t>
      </w:r>
      <w:r w:rsidR="00353013">
        <w:rPr>
          <w:rFonts w:asciiTheme="majorHAnsi" w:hAnsiTheme="majorHAnsi" w:cstheme="majorHAnsi"/>
          <w:lang w:val="en-GB"/>
        </w:rPr>
        <w:t xml:space="preserve">well </w:t>
      </w:r>
      <w:r w:rsidR="00F34CA7" w:rsidRPr="005C0755">
        <w:rPr>
          <w:rFonts w:asciiTheme="majorHAnsi" w:hAnsiTheme="majorHAnsi" w:cstheme="majorHAnsi"/>
          <w:lang w:val="en-GB"/>
        </w:rPr>
        <w:t>aligned</w:t>
      </w:r>
      <w:r w:rsidR="005C0755">
        <w:rPr>
          <w:rFonts w:asciiTheme="majorHAnsi" w:hAnsiTheme="majorHAnsi" w:cstheme="majorHAnsi"/>
          <w:lang w:val="en-GB"/>
        </w:rPr>
        <w:t xml:space="preserve"> in order to avoid duplication.</w:t>
      </w:r>
      <w:r w:rsidR="00353013">
        <w:rPr>
          <w:rFonts w:asciiTheme="majorHAnsi" w:hAnsiTheme="majorHAnsi" w:cstheme="majorHAnsi"/>
          <w:lang w:val="en-GB"/>
        </w:rPr>
        <w:t xml:space="preserve"> The Finnish SG member also stated that the H</w:t>
      </w:r>
      <w:r w:rsidR="00F34CA7" w:rsidRPr="00353013">
        <w:rPr>
          <w:rFonts w:asciiTheme="majorHAnsi" w:hAnsiTheme="majorHAnsi" w:cstheme="majorHAnsi"/>
          <w:lang w:val="en-GB"/>
        </w:rPr>
        <w:t>elsinki region recognise</w:t>
      </w:r>
      <w:r w:rsidR="00353013">
        <w:rPr>
          <w:rFonts w:asciiTheme="majorHAnsi" w:hAnsiTheme="majorHAnsi" w:cstheme="majorHAnsi"/>
          <w:lang w:val="en-GB"/>
        </w:rPr>
        <w:t>s</w:t>
      </w:r>
      <w:r w:rsidR="00F34CA7" w:rsidRPr="00353013">
        <w:rPr>
          <w:rFonts w:asciiTheme="majorHAnsi" w:hAnsiTheme="majorHAnsi" w:cstheme="majorHAnsi"/>
          <w:lang w:val="en-GB"/>
        </w:rPr>
        <w:t xml:space="preserve"> </w:t>
      </w:r>
      <w:r w:rsidR="00F34CA7" w:rsidRPr="00353013">
        <w:rPr>
          <w:rFonts w:asciiTheme="majorHAnsi" w:hAnsiTheme="majorHAnsi" w:cstheme="majorHAnsi"/>
          <w:b/>
          <w:lang w:val="en-GB"/>
        </w:rPr>
        <w:t>the</w:t>
      </w:r>
      <w:r w:rsidR="00F34CA7" w:rsidRPr="00353013">
        <w:rPr>
          <w:rFonts w:asciiTheme="majorHAnsi" w:hAnsiTheme="majorHAnsi" w:cstheme="majorHAnsi"/>
          <w:lang w:val="en-GB"/>
        </w:rPr>
        <w:t xml:space="preserve"> </w:t>
      </w:r>
      <w:r w:rsidR="00F34CA7" w:rsidRPr="00353013">
        <w:rPr>
          <w:rFonts w:asciiTheme="majorHAnsi" w:hAnsiTheme="majorHAnsi" w:cstheme="majorHAnsi"/>
          <w:b/>
          <w:lang w:val="en-GB"/>
        </w:rPr>
        <w:t>importan</w:t>
      </w:r>
      <w:r w:rsidR="00353013" w:rsidRPr="00353013">
        <w:rPr>
          <w:rFonts w:asciiTheme="majorHAnsi" w:hAnsiTheme="majorHAnsi" w:cstheme="majorHAnsi"/>
          <w:b/>
          <w:lang w:val="en-GB"/>
        </w:rPr>
        <w:t>ce of place-based solutions</w:t>
      </w:r>
      <w:r w:rsidR="00353013">
        <w:rPr>
          <w:rFonts w:asciiTheme="majorHAnsi" w:hAnsiTheme="majorHAnsi" w:cstheme="majorHAnsi"/>
          <w:lang w:val="en-GB"/>
        </w:rPr>
        <w:t xml:space="preserve">, and the </w:t>
      </w:r>
      <w:r w:rsidR="00353013" w:rsidRPr="00353013">
        <w:rPr>
          <w:rFonts w:asciiTheme="majorHAnsi" w:hAnsiTheme="majorHAnsi" w:cstheme="majorHAnsi"/>
          <w:b/>
          <w:lang w:val="en-GB"/>
        </w:rPr>
        <w:t xml:space="preserve">key role of </w:t>
      </w:r>
      <w:r w:rsidR="00353013" w:rsidRPr="00353013">
        <w:rPr>
          <w:rFonts w:asciiTheme="majorHAnsi" w:hAnsiTheme="majorHAnsi" w:cstheme="majorHAnsi"/>
          <w:b/>
          <w:lang w:val="en-GB"/>
        </w:rPr>
        <w:t>regional and municipal funding</w:t>
      </w:r>
      <w:r w:rsidR="00353013" w:rsidRPr="00353013">
        <w:rPr>
          <w:rFonts w:asciiTheme="majorHAnsi" w:hAnsiTheme="majorHAnsi" w:cstheme="majorHAnsi"/>
          <w:lang w:val="en-GB"/>
        </w:rPr>
        <w:t>, as well as the need for flexibility</w:t>
      </w:r>
      <w:r w:rsidR="001158F8">
        <w:rPr>
          <w:rFonts w:asciiTheme="majorHAnsi" w:hAnsiTheme="majorHAnsi" w:cstheme="majorHAnsi"/>
          <w:lang w:val="en-GB"/>
        </w:rPr>
        <w:t xml:space="preserve">, and she shared examples of actions, projects and initiatives developed in the Helsinki region linked to e.g. circular economy and </w:t>
      </w:r>
      <w:r w:rsidR="00F34CA7" w:rsidRPr="001158F8">
        <w:rPr>
          <w:rFonts w:asciiTheme="majorHAnsi" w:hAnsiTheme="majorHAnsi" w:cstheme="majorHAnsi"/>
          <w:lang w:val="en-GB"/>
        </w:rPr>
        <w:t>sustainable food system</w:t>
      </w:r>
      <w:r w:rsidR="001158F8">
        <w:rPr>
          <w:rFonts w:asciiTheme="majorHAnsi" w:hAnsiTheme="majorHAnsi" w:cstheme="majorHAnsi"/>
          <w:lang w:val="en-GB"/>
        </w:rPr>
        <w:t xml:space="preserve">s. </w:t>
      </w:r>
    </w:p>
    <w:p w14:paraId="2C48B2DF" w14:textId="630E70BD" w:rsidR="00F34CA7" w:rsidRDefault="001158F8" w:rsidP="00F34CA7">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Esa Kokkonen (PAC Finland) </w:t>
      </w:r>
      <w:r w:rsidR="007761E6">
        <w:rPr>
          <w:rFonts w:asciiTheme="majorHAnsi" w:hAnsiTheme="majorHAnsi" w:cstheme="majorHAnsi"/>
          <w:lang w:val="en-GB"/>
        </w:rPr>
        <w:t>thanked the SG</w:t>
      </w:r>
      <w:r w:rsidR="00E20712">
        <w:rPr>
          <w:rFonts w:asciiTheme="majorHAnsi" w:hAnsiTheme="majorHAnsi" w:cstheme="majorHAnsi"/>
          <w:lang w:val="en-GB"/>
        </w:rPr>
        <w:t xml:space="preserve"> members</w:t>
      </w:r>
      <w:r w:rsidR="007761E6">
        <w:rPr>
          <w:rFonts w:asciiTheme="majorHAnsi" w:hAnsiTheme="majorHAnsi" w:cstheme="majorHAnsi"/>
          <w:lang w:val="en-GB"/>
        </w:rPr>
        <w:t xml:space="preserve"> for their comments, and </w:t>
      </w:r>
      <w:r w:rsidR="00BD107F">
        <w:rPr>
          <w:rFonts w:asciiTheme="majorHAnsi" w:hAnsiTheme="majorHAnsi" w:cstheme="majorHAnsi"/>
          <w:lang w:val="en-GB"/>
        </w:rPr>
        <w:t>concluded that the</w:t>
      </w:r>
      <w:r w:rsidR="00541285">
        <w:rPr>
          <w:rFonts w:asciiTheme="majorHAnsi" w:hAnsiTheme="majorHAnsi" w:cstheme="majorHAnsi"/>
          <w:lang w:val="en-GB"/>
        </w:rPr>
        <w:t xml:space="preserve"> BSR needs to </w:t>
      </w:r>
      <w:r w:rsidR="00E20712">
        <w:rPr>
          <w:rFonts w:asciiTheme="majorHAnsi" w:hAnsiTheme="majorHAnsi" w:cstheme="majorHAnsi"/>
          <w:lang w:val="en-GB"/>
        </w:rPr>
        <w:t xml:space="preserve">be better at </w:t>
      </w:r>
      <w:r w:rsidR="00541285" w:rsidRPr="00464761">
        <w:rPr>
          <w:rFonts w:asciiTheme="majorHAnsi" w:hAnsiTheme="majorHAnsi" w:cstheme="majorHAnsi"/>
          <w:b/>
          <w:lang w:val="en-GB"/>
        </w:rPr>
        <w:t>strategically connect</w:t>
      </w:r>
      <w:r w:rsidR="00E20712" w:rsidRPr="00464761">
        <w:rPr>
          <w:rFonts w:asciiTheme="majorHAnsi" w:hAnsiTheme="majorHAnsi" w:cstheme="majorHAnsi"/>
          <w:b/>
          <w:lang w:val="en-GB"/>
        </w:rPr>
        <w:t>ing</w:t>
      </w:r>
      <w:r w:rsidR="00541285" w:rsidRPr="00464761">
        <w:rPr>
          <w:rFonts w:asciiTheme="majorHAnsi" w:hAnsiTheme="majorHAnsi" w:cstheme="majorHAnsi"/>
          <w:b/>
          <w:lang w:val="en-GB"/>
        </w:rPr>
        <w:t xml:space="preserve"> </w:t>
      </w:r>
      <w:r w:rsidR="001337C5" w:rsidRPr="00464761">
        <w:rPr>
          <w:rFonts w:asciiTheme="majorHAnsi" w:hAnsiTheme="majorHAnsi" w:cstheme="majorHAnsi"/>
          <w:b/>
          <w:lang w:val="en-GB"/>
        </w:rPr>
        <w:t xml:space="preserve">local, municipal, regional, </w:t>
      </w:r>
      <w:r w:rsidR="001337C5" w:rsidRPr="00464761">
        <w:rPr>
          <w:rFonts w:asciiTheme="majorHAnsi" w:hAnsiTheme="majorHAnsi" w:cstheme="majorHAnsi"/>
          <w:b/>
          <w:lang w:val="en-GB"/>
        </w:rPr>
        <w:t>national</w:t>
      </w:r>
      <w:r w:rsidR="001337C5" w:rsidRPr="00464761">
        <w:rPr>
          <w:rFonts w:asciiTheme="majorHAnsi" w:hAnsiTheme="majorHAnsi" w:cstheme="majorHAnsi"/>
          <w:b/>
          <w:lang w:val="en-GB"/>
        </w:rPr>
        <w:t>,</w:t>
      </w:r>
      <w:r w:rsidR="001337C5" w:rsidRPr="00464761">
        <w:rPr>
          <w:rFonts w:asciiTheme="majorHAnsi" w:hAnsiTheme="majorHAnsi" w:cstheme="majorHAnsi"/>
          <w:b/>
          <w:lang w:val="en-GB"/>
        </w:rPr>
        <w:t xml:space="preserve"> </w:t>
      </w:r>
      <w:r w:rsidR="00F34CA7" w:rsidRPr="00464761">
        <w:rPr>
          <w:rFonts w:asciiTheme="majorHAnsi" w:hAnsiTheme="majorHAnsi" w:cstheme="majorHAnsi"/>
          <w:b/>
          <w:lang w:val="en-GB"/>
        </w:rPr>
        <w:t>macro</w:t>
      </w:r>
      <w:r w:rsidR="00BD107F" w:rsidRPr="00464761">
        <w:rPr>
          <w:rFonts w:asciiTheme="majorHAnsi" w:hAnsiTheme="majorHAnsi" w:cstheme="majorHAnsi"/>
          <w:b/>
          <w:lang w:val="en-GB"/>
        </w:rPr>
        <w:t>-</w:t>
      </w:r>
      <w:r w:rsidR="00F34CA7" w:rsidRPr="00464761">
        <w:rPr>
          <w:rFonts w:asciiTheme="majorHAnsi" w:hAnsiTheme="majorHAnsi" w:cstheme="majorHAnsi"/>
          <w:b/>
          <w:lang w:val="en-GB"/>
        </w:rPr>
        <w:t xml:space="preserve">regional, and </w:t>
      </w:r>
      <w:r w:rsidR="00BD107F" w:rsidRPr="00464761">
        <w:rPr>
          <w:rFonts w:asciiTheme="majorHAnsi" w:hAnsiTheme="majorHAnsi" w:cstheme="majorHAnsi"/>
          <w:b/>
          <w:lang w:val="en-GB"/>
        </w:rPr>
        <w:t>EU</w:t>
      </w:r>
      <w:r w:rsidR="00F34CA7" w:rsidRPr="00464761">
        <w:rPr>
          <w:rFonts w:asciiTheme="majorHAnsi" w:hAnsiTheme="majorHAnsi" w:cstheme="majorHAnsi"/>
          <w:b/>
          <w:lang w:val="en-GB"/>
        </w:rPr>
        <w:t xml:space="preserve"> funds</w:t>
      </w:r>
      <w:r w:rsidR="00BD107F">
        <w:rPr>
          <w:rFonts w:asciiTheme="majorHAnsi" w:hAnsiTheme="majorHAnsi" w:cstheme="majorHAnsi"/>
          <w:lang w:val="en-GB"/>
        </w:rPr>
        <w:t>.</w:t>
      </w:r>
      <w:r w:rsidR="00541285">
        <w:rPr>
          <w:rFonts w:asciiTheme="majorHAnsi" w:hAnsiTheme="majorHAnsi" w:cstheme="majorHAnsi"/>
          <w:lang w:val="en-GB"/>
        </w:rPr>
        <w:t xml:space="preserve"> </w:t>
      </w:r>
      <w:r w:rsidR="00E20712">
        <w:rPr>
          <w:rFonts w:asciiTheme="majorHAnsi" w:hAnsiTheme="majorHAnsi" w:cstheme="majorHAnsi"/>
          <w:lang w:val="en-GB"/>
        </w:rPr>
        <w:t>There are lessons to be learnt from</w:t>
      </w:r>
      <w:r w:rsidR="00541285">
        <w:rPr>
          <w:rFonts w:asciiTheme="majorHAnsi" w:hAnsiTheme="majorHAnsi" w:cstheme="majorHAnsi"/>
          <w:lang w:val="en-GB"/>
        </w:rPr>
        <w:t xml:space="preserve"> other macro-</w:t>
      </w:r>
      <w:r w:rsidR="00E20712">
        <w:rPr>
          <w:rFonts w:asciiTheme="majorHAnsi" w:hAnsiTheme="majorHAnsi" w:cstheme="majorHAnsi"/>
          <w:lang w:val="en-GB"/>
        </w:rPr>
        <w:t xml:space="preserve">regional strategies (e.g. </w:t>
      </w:r>
      <w:r w:rsidR="00E20712">
        <w:rPr>
          <w:rFonts w:asciiTheme="majorHAnsi" w:hAnsiTheme="majorHAnsi" w:cstheme="majorHAnsi"/>
          <w:lang w:val="en-GB"/>
        </w:rPr>
        <w:t>S</w:t>
      </w:r>
      <w:r w:rsidR="00E20712" w:rsidRPr="00F34CA7">
        <w:rPr>
          <w:rFonts w:asciiTheme="majorHAnsi" w:hAnsiTheme="majorHAnsi" w:cstheme="majorHAnsi"/>
          <w:lang w:val="en-GB"/>
        </w:rPr>
        <w:t>pain</w:t>
      </w:r>
      <w:r w:rsidR="00E20712">
        <w:rPr>
          <w:rFonts w:asciiTheme="majorHAnsi" w:hAnsiTheme="majorHAnsi" w:cstheme="majorHAnsi"/>
          <w:lang w:val="en-GB"/>
        </w:rPr>
        <w:t xml:space="preserve"> sets a good example</w:t>
      </w:r>
      <w:r w:rsidR="00541285">
        <w:rPr>
          <w:rFonts w:asciiTheme="majorHAnsi" w:hAnsiTheme="majorHAnsi" w:cstheme="majorHAnsi"/>
          <w:lang w:val="en-GB"/>
        </w:rPr>
        <w:t xml:space="preserve"> </w:t>
      </w:r>
      <w:r w:rsidR="00E20712">
        <w:rPr>
          <w:rFonts w:asciiTheme="majorHAnsi" w:hAnsiTheme="majorHAnsi" w:cstheme="majorHAnsi"/>
          <w:lang w:val="en-GB"/>
        </w:rPr>
        <w:t xml:space="preserve">of advanced </w:t>
      </w:r>
      <w:r w:rsidR="00E20712">
        <w:rPr>
          <w:rFonts w:asciiTheme="majorHAnsi" w:hAnsiTheme="majorHAnsi" w:cstheme="majorHAnsi"/>
          <w:lang w:val="en-GB"/>
        </w:rPr>
        <w:t>coordination of resources</w:t>
      </w:r>
      <w:r w:rsidR="00E20712">
        <w:rPr>
          <w:rFonts w:asciiTheme="majorHAnsi" w:hAnsiTheme="majorHAnsi" w:cstheme="majorHAnsi"/>
          <w:lang w:val="en-GB"/>
        </w:rPr>
        <w:t>)</w:t>
      </w:r>
      <w:r w:rsidR="00541285">
        <w:rPr>
          <w:rFonts w:asciiTheme="majorHAnsi" w:hAnsiTheme="majorHAnsi" w:cstheme="majorHAnsi"/>
          <w:lang w:val="en-GB"/>
        </w:rPr>
        <w:t>.</w:t>
      </w:r>
    </w:p>
    <w:p w14:paraId="2C548706" w14:textId="0371ED60" w:rsidR="00F34CA7" w:rsidRDefault="00E20712" w:rsidP="00F34CA7">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In that context, </w:t>
      </w:r>
      <w:r w:rsidR="00D61CE5" w:rsidRPr="00D61CE5">
        <w:rPr>
          <w:rFonts w:asciiTheme="majorHAnsi" w:hAnsiTheme="majorHAnsi" w:cstheme="majorHAnsi"/>
          <w:lang w:val="en-GB"/>
        </w:rPr>
        <w:t>Kaarel Lehtsalu (Estonia)</w:t>
      </w:r>
      <w:r w:rsidR="00D61CE5">
        <w:rPr>
          <w:rFonts w:asciiTheme="majorHAnsi" w:hAnsiTheme="majorHAnsi" w:cstheme="majorHAnsi"/>
          <w:lang w:val="en-GB"/>
        </w:rPr>
        <w:t xml:space="preserve"> </w:t>
      </w:r>
      <w:r>
        <w:rPr>
          <w:rFonts w:asciiTheme="majorHAnsi" w:hAnsiTheme="majorHAnsi" w:cstheme="majorHAnsi"/>
          <w:lang w:val="en-GB"/>
        </w:rPr>
        <w:t>shared</w:t>
      </w:r>
      <w:r w:rsidR="00505CB5">
        <w:rPr>
          <w:rFonts w:asciiTheme="majorHAnsi" w:hAnsiTheme="majorHAnsi" w:cstheme="majorHAnsi"/>
          <w:lang w:val="en-GB"/>
        </w:rPr>
        <w:t xml:space="preserve"> that</w:t>
      </w:r>
      <w:r>
        <w:rPr>
          <w:rFonts w:asciiTheme="majorHAnsi" w:hAnsiTheme="majorHAnsi" w:cstheme="majorHAnsi"/>
          <w:lang w:val="en-GB"/>
        </w:rPr>
        <w:t xml:space="preserve"> </w:t>
      </w:r>
      <w:r w:rsidRPr="009706CA">
        <w:rPr>
          <w:rFonts w:asciiTheme="majorHAnsi" w:hAnsiTheme="majorHAnsi" w:cstheme="majorHAnsi"/>
          <w:b/>
          <w:lang w:val="en-GB"/>
        </w:rPr>
        <w:t xml:space="preserve">Estonia is now in the process of </w:t>
      </w:r>
      <w:r w:rsidR="00F34CA7" w:rsidRPr="009706CA">
        <w:rPr>
          <w:rFonts w:asciiTheme="majorHAnsi" w:hAnsiTheme="majorHAnsi" w:cstheme="majorHAnsi"/>
          <w:b/>
          <w:lang w:val="en-GB"/>
        </w:rPr>
        <w:t xml:space="preserve">changing </w:t>
      </w:r>
      <w:r w:rsidRPr="009706CA">
        <w:rPr>
          <w:rFonts w:asciiTheme="majorHAnsi" w:hAnsiTheme="majorHAnsi" w:cstheme="majorHAnsi"/>
          <w:b/>
          <w:lang w:val="en-GB"/>
        </w:rPr>
        <w:t xml:space="preserve">its </w:t>
      </w:r>
      <w:r w:rsidR="00F34CA7" w:rsidRPr="009706CA">
        <w:rPr>
          <w:rFonts w:asciiTheme="majorHAnsi" w:hAnsiTheme="majorHAnsi" w:cstheme="majorHAnsi"/>
          <w:b/>
          <w:lang w:val="en-GB"/>
        </w:rPr>
        <w:t xml:space="preserve">regional way of </w:t>
      </w:r>
      <w:r w:rsidRPr="009706CA">
        <w:rPr>
          <w:rFonts w:asciiTheme="majorHAnsi" w:hAnsiTheme="majorHAnsi" w:cstheme="majorHAnsi"/>
          <w:b/>
          <w:lang w:val="en-GB"/>
        </w:rPr>
        <w:t>organising</w:t>
      </w:r>
      <w:r w:rsidR="00F34CA7" w:rsidRPr="009706CA">
        <w:rPr>
          <w:rFonts w:asciiTheme="majorHAnsi" w:hAnsiTheme="majorHAnsi" w:cstheme="majorHAnsi"/>
          <w:b/>
          <w:lang w:val="en-GB"/>
        </w:rPr>
        <w:t xml:space="preserve"> inno</w:t>
      </w:r>
      <w:r w:rsidRPr="009706CA">
        <w:rPr>
          <w:rFonts w:asciiTheme="majorHAnsi" w:hAnsiTheme="majorHAnsi" w:cstheme="majorHAnsi"/>
          <w:b/>
          <w:lang w:val="en-GB"/>
        </w:rPr>
        <w:t>vation</w:t>
      </w:r>
      <w:r w:rsidR="00F34CA7" w:rsidRPr="009706CA">
        <w:rPr>
          <w:rFonts w:asciiTheme="majorHAnsi" w:hAnsiTheme="majorHAnsi" w:cstheme="majorHAnsi"/>
          <w:b/>
          <w:lang w:val="en-GB"/>
        </w:rPr>
        <w:t xml:space="preserve"> system</w:t>
      </w:r>
      <w:r w:rsidR="00F34CA7" w:rsidRPr="00E20712">
        <w:rPr>
          <w:rFonts w:asciiTheme="majorHAnsi" w:hAnsiTheme="majorHAnsi" w:cstheme="majorHAnsi"/>
          <w:lang w:val="en-GB"/>
        </w:rPr>
        <w:t xml:space="preserve">. </w:t>
      </w:r>
      <w:r>
        <w:rPr>
          <w:rFonts w:asciiTheme="majorHAnsi" w:hAnsiTheme="majorHAnsi" w:cstheme="majorHAnsi"/>
          <w:lang w:val="en-GB"/>
        </w:rPr>
        <w:t xml:space="preserve">The country is </w:t>
      </w:r>
      <w:r w:rsidRPr="00E20712">
        <w:rPr>
          <w:rFonts w:asciiTheme="majorHAnsi" w:hAnsiTheme="majorHAnsi" w:cstheme="majorHAnsi"/>
          <w:lang w:val="en-GB"/>
        </w:rPr>
        <w:t>introducing</w:t>
      </w:r>
      <w:r w:rsidR="00F34CA7" w:rsidRPr="00E20712">
        <w:rPr>
          <w:rFonts w:asciiTheme="majorHAnsi" w:hAnsiTheme="majorHAnsi" w:cstheme="majorHAnsi"/>
          <w:lang w:val="en-GB"/>
        </w:rPr>
        <w:t xml:space="preserve"> management level between the regional and national le</w:t>
      </w:r>
      <w:r>
        <w:rPr>
          <w:rFonts w:asciiTheme="majorHAnsi" w:hAnsiTheme="majorHAnsi" w:cstheme="majorHAnsi"/>
          <w:lang w:val="en-GB"/>
        </w:rPr>
        <w:t>vels, and considering ways to</w:t>
      </w:r>
      <w:r w:rsidR="00F34CA7" w:rsidRPr="00E20712">
        <w:rPr>
          <w:rFonts w:asciiTheme="majorHAnsi" w:hAnsiTheme="majorHAnsi" w:cstheme="majorHAnsi"/>
          <w:lang w:val="en-GB"/>
        </w:rPr>
        <w:t xml:space="preserve"> </w:t>
      </w:r>
      <w:r w:rsidRPr="00E20712">
        <w:rPr>
          <w:rFonts w:asciiTheme="majorHAnsi" w:hAnsiTheme="majorHAnsi" w:cstheme="majorHAnsi"/>
          <w:lang w:val="en-GB"/>
        </w:rPr>
        <w:t>re</w:t>
      </w:r>
      <w:r>
        <w:rPr>
          <w:rFonts w:asciiTheme="majorHAnsi" w:hAnsiTheme="majorHAnsi" w:cstheme="majorHAnsi"/>
          <w:lang w:val="en-GB"/>
        </w:rPr>
        <w:t>-</w:t>
      </w:r>
      <w:r w:rsidRPr="00E20712">
        <w:rPr>
          <w:rFonts w:asciiTheme="majorHAnsi" w:hAnsiTheme="majorHAnsi" w:cstheme="majorHAnsi"/>
          <w:lang w:val="en-GB"/>
        </w:rPr>
        <w:t>establish</w:t>
      </w:r>
      <w:r w:rsidR="00F34CA7" w:rsidRPr="00E20712">
        <w:rPr>
          <w:rFonts w:asciiTheme="majorHAnsi" w:hAnsiTheme="majorHAnsi" w:cstheme="majorHAnsi"/>
          <w:lang w:val="en-GB"/>
        </w:rPr>
        <w:t xml:space="preserve"> the network so that it is more </w:t>
      </w:r>
      <w:r w:rsidRPr="00E20712">
        <w:rPr>
          <w:rFonts w:asciiTheme="majorHAnsi" w:hAnsiTheme="majorHAnsi" w:cstheme="majorHAnsi"/>
          <w:lang w:val="en-GB"/>
        </w:rPr>
        <w:t>valuable</w:t>
      </w:r>
      <w:r>
        <w:rPr>
          <w:rFonts w:asciiTheme="majorHAnsi" w:hAnsiTheme="majorHAnsi" w:cstheme="majorHAnsi"/>
          <w:lang w:val="en-GB"/>
        </w:rPr>
        <w:t xml:space="preserve"> for SMEs, and</w:t>
      </w:r>
      <w:r w:rsidR="00F34CA7" w:rsidRPr="00E20712">
        <w:rPr>
          <w:rFonts w:asciiTheme="majorHAnsi" w:hAnsiTheme="majorHAnsi" w:cstheme="majorHAnsi"/>
          <w:lang w:val="en-GB"/>
        </w:rPr>
        <w:t xml:space="preserve"> more accessible locally.</w:t>
      </w:r>
      <w:r w:rsidR="001D2897">
        <w:rPr>
          <w:rFonts w:asciiTheme="majorHAnsi" w:hAnsiTheme="majorHAnsi" w:cstheme="majorHAnsi"/>
          <w:lang w:val="en-GB"/>
        </w:rPr>
        <w:t xml:space="preserve"> It is important to</w:t>
      </w:r>
      <w:r w:rsidR="00F34CA7" w:rsidRPr="00E20712">
        <w:rPr>
          <w:rFonts w:asciiTheme="majorHAnsi" w:hAnsiTheme="majorHAnsi" w:cstheme="majorHAnsi"/>
          <w:lang w:val="en-GB"/>
        </w:rPr>
        <w:t xml:space="preserve"> </w:t>
      </w:r>
      <w:r w:rsidRPr="009706CA">
        <w:rPr>
          <w:rFonts w:asciiTheme="majorHAnsi" w:hAnsiTheme="majorHAnsi" w:cstheme="majorHAnsi"/>
          <w:b/>
          <w:lang w:val="en-GB"/>
        </w:rPr>
        <w:t>eliminate</w:t>
      </w:r>
      <w:r w:rsidR="00F34CA7" w:rsidRPr="009706CA">
        <w:rPr>
          <w:rFonts w:asciiTheme="majorHAnsi" w:hAnsiTheme="majorHAnsi" w:cstheme="majorHAnsi"/>
          <w:b/>
          <w:lang w:val="en-GB"/>
        </w:rPr>
        <w:t xml:space="preserve"> the project-based approach</w:t>
      </w:r>
      <w:r w:rsidR="001D2897" w:rsidRPr="009706CA">
        <w:rPr>
          <w:rFonts w:asciiTheme="majorHAnsi" w:hAnsiTheme="majorHAnsi" w:cstheme="majorHAnsi"/>
          <w:lang w:val="en-GB"/>
        </w:rPr>
        <w:t>, and move towards a more</w:t>
      </w:r>
      <w:r w:rsidR="001D2897" w:rsidRPr="009706CA">
        <w:rPr>
          <w:rFonts w:asciiTheme="majorHAnsi" w:hAnsiTheme="majorHAnsi" w:cstheme="majorHAnsi"/>
          <w:b/>
          <w:lang w:val="en-GB"/>
        </w:rPr>
        <w:t xml:space="preserve"> sustainable innovation ecosystem</w:t>
      </w:r>
      <w:r w:rsidR="00F34CA7" w:rsidRPr="00E20712">
        <w:rPr>
          <w:rFonts w:asciiTheme="majorHAnsi" w:hAnsiTheme="majorHAnsi" w:cstheme="majorHAnsi"/>
          <w:lang w:val="en-GB"/>
        </w:rPr>
        <w:t>.</w:t>
      </w:r>
    </w:p>
    <w:p w14:paraId="6C0E34CA" w14:textId="0E3FF387" w:rsidR="00E328A1" w:rsidRDefault="009706CA" w:rsidP="002F0476">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sidRPr="009706CA">
        <w:rPr>
          <w:rFonts w:asciiTheme="majorHAnsi" w:hAnsiTheme="majorHAnsi" w:cstheme="majorHAnsi"/>
          <w:lang w:val="en-GB"/>
        </w:rPr>
        <w:lastRenderedPageBreak/>
        <w:t xml:space="preserve">Katarzyna </w:t>
      </w:r>
      <w:proofErr w:type="spellStart"/>
      <w:r w:rsidRPr="009706CA">
        <w:rPr>
          <w:rFonts w:asciiTheme="majorHAnsi" w:hAnsiTheme="majorHAnsi" w:cstheme="majorHAnsi"/>
          <w:lang w:val="en-GB"/>
        </w:rPr>
        <w:t>Tyczko</w:t>
      </w:r>
      <w:proofErr w:type="spellEnd"/>
      <w:r w:rsidRPr="009706CA">
        <w:rPr>
          <w:rFonts w:asciiTheme="majorHAnsi" w:hAnsiTheme="majorHAnsi" w:cstheme="majorHAnsi"/>
          <w:lang w:val="en-GB"/>
        </w:rPr>
        <w:t xml:space="preserve"> (Poland) agreed and said </w:t>
      </w:r>
      <w:r w:rsidR="00464761">
        <w:rPr>
          <w:rFonts w:asciiTheme="majorHAnsi" w:hAnsiTheme="majorHAnsi" w:cstheme="majorHAnsi"/>
          <w:lang w:val="en-GB"/>
        </w:rPr>
        <w:t xml:space="preserve">that </w:t>
      </w:r>
      <w:r w:rsidRPr="009706CA">
        <w:rPr>
          <w:rFonts w:asciiTheme="majorHAnsi" w:hAnsiTheme="majorHAnsi" w:cstheme="majorHAnsi"/>
          <w:lang w:val="en-GB"/>
        </w:rPr>
        <w:t xml:space="preserve">we need </w:t>
      </w:r>
      <w:r w:rsidR="00F34CA7" w:rsidRPr="00851AB5">
        <w:rPr>
          <w:rFonts w:asciiTheme="majorHAnsi" w:hAnsiTheme="majorHAnsi" w:cstheme="majorHAnsi"/>
          <w:b/>
          <w:lang w:val="en-GB"/>
        </w:rPr>
        <w:t>ven</w:t>
      </w:r>
      <w:r w:rsidRPr="00851AB5">
        <w:rPr>
          <w:rFonts w:asciiTheme="majorHAnsi" w:hAnsiTheme="majorHAnsi" w:cstheme="majorHAnsi"/>
          <w:b/>
          <w:lang w:val="en-GB"/>
        </w:rPr>
        <w:t>ture capital</w:t>
      </w:r>
      <w:r>
        <w:rPr>
          <w:rFonts w:asciiTheme="majorHAnsi" w:hAnsiTheme="majorHAnsi" w:cstheme="majorHAnsi"/>
          <w:lang w:val="en-GB"/>
        </w:rPr>
        <w:t xml:space="preserve"> instead of grants.</w:t>
      </w:r>
    </w:p>
    <w:p w14:paraId="05E159A4" w14:textId="0FDC6067" w:rsidR="00F34CA7" w:rsidRPr="00CA6D00" w:rsidRDefault="001E014D" w:rsidP="00432CD4">
      <w:pPr>
        <w:pStyle w:val="Akapitzlist"/>
        <w:numPr>
          <w:ilvl w:val="2"/>
          <w:numId w:val="1"/>
        </w:numPr>
        <w:autoSpaceDE w:val="0"/>
        <w:autoSpaceDN w:val="0"/>
        <w:adjustRightInd w:val="0"/>
        <w:spacing w:after="0" w:line="240" w:lineRule="auto"/>
        <w:jc w:val="both"/>
        <w:rPr>
          <w:rFonts w:asciiTheme="majorHAnsi" w:hAnsiTheme="majorHAnsi" w:cstheme="majorHAnsi"/>
          <w:lang w:val="en-GB"/>
        </w:rPr>
      </w:pPr>
      <w:r>
        <w:rPr>
          <w:rFonts w:asciiTheme="majorHAnsi" w:hAnsiTheme="majorHAnsi" w:cstheme="majorHAnsi"/>
          <w:lang w:val="en-GB"/>
        </w:rPr>
        <w:t xml:space="preserve">Jens Unruh (Germany) replied that </w:t>
      </w:r>
      <w:r w:rsidRPr="001E014D">
        <w:rPr>
          <w:rFonts w:asciiTheme="majorHAnsi" w:hAnsiTheme="majorHAnsi" w:cstheme="majorHAnsi"/>
          <w:b/>
          <w:lang w:val="en-GB"/>
        </w:rPr>
        <w:t xml:space="preserve">Germany can </w:t>
      </w:r>
      <w:r w:rsidR="00F34CA7" w:rsidRPr="001E014D">
        <w:rPr>
          <w:rFonts w:asciiTheme="majorHAnsi" w:hAnsiTheme="majorHAnsi" w:cstheme="majorHAnsi"/>
          <w:b/>
          <w:lang w:val="en-GB"/>
        </w:rPr>
        <w:t xml:space="preserve">offer </w:t>
      </w:r>
      <w:r w:rsidRPr="001E014D">
        <w:rPr>
          <w:rFonts w:asciiTheme="majorHAnsi" w:hAnsiTheme="majorHAnsi" w:cstheme="majorHAnsi"/>
          <w:b/>
          <w:lang w:val="en-GB"/>
        </w:rPr>
        <w:t xml:space="preserve">good practices </w:t>
      </w:r>
      <w:r>
        <w:rPr>
          <w:rFonts w:asciiTheme="majorHAnsi" w:hAnsiTheme="majorHAnsi" w:cstheme="majorHAnsi"/>
          <w:lang w:val="en-GB"/>
        </w:rPr>
        <w:t xml:space="preserve">in </w:t>
      </w:r>
      <w:r w:rsidR="00F34CA7" w:rsidRPr="001E014D">
        <w:rPr>
          <w:rFonts w:asciiTheme="majorHAnsi" w:hAnsiTheme="majorHAnsi" w:cstheme="majorHAnsi"/>
          <w:lang w:val="en-GB"/>
        </w:rPr>
        <w:t xml:space="preserve">that regard, </w:t>
      </w:r>
      <w:r>
        <w:rPr>
          <w:rFonts w:asciiTheme="majorHAnsi" w:hAnsiTheme="majorHAnsi" w:cstheme="majorHAnsi"/>
          <w:lang w:val="en-GB"/>
        </w:rPr>
        <w:t>and suggested arranging</w:t>
      </w:r>
      <w:r w:rsidR="00F34CA7" w:rsidRPr="001E014D">
        <w:rPr>
          <w:rFonts w:asciiTheme="majorHAnsi" w:hAnsiTheme="majorHAnsi" w:cstheme="majorHAnsi"/>
          <w:lang w:val="en-GB"/>
        </w:rPr>
        <w:t xml:space="preserve"> knowledge exchange meeting between </w:t>
      </w:r>
      <w:r>
        <w:rPr>
          <w:rFonts w:asciiTheme="majorHAnsi" w:hAnsiTheme="majorHAnsi" w:cstheme="majorHAnsi"/>
          <w:lang w:val="en-GB"/>
        </w:rPr>
        <w:t xml:space="preserve">Poland and </w:t>
      </w:r>
      <w:r w:rsidRPr="001E014D">
        <w:rPr>
          <w:rFonts w:asciiTheme="majorHAnsi" w:hAnsiTheme="majorHAnsi" w:cstheme="majorHAnsi"/>
          <w:lang w:val="en-GB"/>
        </w:rPr>
        <w:t>Brandenburg</w:t>
      </w:r>
      <w:r>
        <w:rPr>
          <w:rFonts w:asciiTheme="majorHAnsi" w:hAnsiTheme="majorHAnsi" w:cstheme="majorHAnsi"/>
          <w:lang w:val="en-GB"/>
        </w:rPr>
        <w:t>.</w:t>
      </w:r>
    </w:p>
    <w:p w14:paraId="715B4D80" w14:textId="186E0638" w:rsidR="00F34CA7" w:rsidRPr="00D3311A" w:rsidRDefault="00432CD4" w:rsidP="00CC1AB6">
      <w:pPr>
        <w:pStyle w:val="Akapitzlist"/>
        <w:numPr>
          <w:ilvl w:val="0"/>
          <w:numId w:val="1"/>
        </w:numPr>
        <w:autoSpaceDE w:val="0"/>
        <w:autoSpaceDN w:val="0"/>
        <w:adjustRightInd w:val="0"/>
        <w:spacing w:after="0" w:line="240" w:lineRule="auto"/>
        <w:jc w:val="both"/>
        <w:rPr>
          <w:rFonts w:asciiTheme="majorHAnsi" w:hAnsiTheme="majorHAnsi" w:cstheme="majorHAnsi"/>
          <w:lang w:val="en-GB"/>
        </w:rPr>
      </w:pPr>
      <w:r w:rsidRPr="00CC1AB6">
        <w:rPr>
          <w:rFonts w:asciiTheme="majorHAnsi" w:hAnsiTheme="majorHAnsi" w:cstheme="majorHAnsi"/>
          <w:b/>
          <w:lang w:val="en-GB"/>
        </w:rPr>
        <w:t>Item 4</w:t>
      </w:r>
      <w:r>
        <w:rPr>
          <w:rFonts w:asciiTheme="majorHAnsi" w:hAnsiTheme="majorHAnsi" w:cstheme="majorHAnsi"/>
          <w:lang w:val="en-GB"/>
        </w:rPr>
        <w:t xml:space="preserve">: </w:t>
      </w:r>
      <w:r w:rsidR="004B0339" w:rsidRPr="00D3311A">
        <w:rPr>
          <w:rFonts w:asciiTheme="majorHAnsi" w:hAnsiTheme="majorHAnsi" w:cstheme="majorHAnsi"/>
          <w:lang w:val="en-GB"/>
        </w:rPr>
        <w:t xml:space="preserve">Esa Kokkonen (PAC Finland) raised the question of </w:t>
      </w:r>
      <w:r w:rsidR="004B0339" w:rsidRPr="00670110">
        <w:rPr>
          <w:rFonts w:asciiTheme="majorHAnsi" w:hAnsiTheme="majorHAnsi" w:cstheme="majorHAnsi"/>
          <w:lang w:val="en-GB"/>
        </w:rPr>
        <w:t xml:space="preserve">the </w:t>
      </w:r>
      <w:r w:rsidR="004B0339" w:rsidRPr="00E328A1">
        <w:rPr>
          <w:rFonts w:asciiTheme="majorHAnsi" w:hAnsiTheme="majorHAnsi" w:cstheme="majorHAnsi"/>
          <w:b/>
          <w:lang w:val="en-GB"/>
        </w:rPr>
        <w:t>next PA Innovation SG Presidency</w:t>
      </w:r>
      <w:r w:rsidR="004B0339" w:rsidRPr="00670110">
        <w:rPr>
          <w:rFonts w:asciiTheme="majorHAnsi" w:hAnsiTheme="majorHAnsi" w:cstheme="majorHAnsi"/>
          <w:lang w:val="en-GB"/>
        </w:rPr>
        <w:t>.</w:t>
      </w:r>
      <w:r w:rsidR="004B0339" w:rsidRPr="00D3311A">
        <w:rPr>
          <w:rFonts w:asciiTheme="majorHAnsi" w:hAnsiTheme="majorHAnsi" w:cstheme="majorHAnsi"/>
          <w:lang w:val="en-GB"/>
        </w:rPr>
        <w:t xml:space="preserve"> The current Polish Presidency will last until the end of June. The coordinator indicated that the best practice is to simply follow the EUSBSR Presidency cycle within the SG, which would mean that </w:t>
      </w:r>
      <w:r w:rsidR="004B0339" w:rsidRPr="00E328A1">
        <w:rPr>
          <w:rFonts w:asciiTheme="majorHAnsi" w:hAnsiTheme="majorHAnsi" w:cstheme="majorHAnsi"/>
          <w:lang w:val="en-GB"/>
        </w:rPr>
        <w:t>as of 1 July 2025 the Presidency</w:t>
      </w:r>
      <w:r w:rsidR="003D557C" w:rsidRPr="00E328A1">
        <w:rPr>
          <w:rFonts w:asciiTheme="majorHAnsi" w:hAnsiTheme="majorHAnsi" w:cstheme="majorHAnsi"/>
          <w:lang w:val="en-GB"/>
        </w:rPr>
        <w:t xml:space="preserve"> would be taken over by</w:t>
      </w:r>
      <w:r w:rsidR="003D557C" w:rsidRPr="00670110">
        <w:rPr>
          <w:rFonts w:asciiTheme="majorHAnsi" w:hAnsiTheme="majorHAnsi" w:cstheme="majorHAnsi"/>
          <w:b/>
          <w:lang w:val="en-GB"/>
        </w:rPr>
        <w:t xml:space="preserve"> Estonia</w:t>
      </w:r>
      <w:r w:rsidR="003D557C" w:rsidRPr="00D3311A">
        <w:rPr>
          <w:rFonts w:asciiTheme="majorHAnsi" w:hAnsiTheme="majorHAnsi" w:cstheme="majorHAnsi"/>
          <w:lang w:val="en-GB"/>
        </w:rPr>
        <w:t>, which was confirmed by</w:t>
      </w:r>
      <w:r w:rsidR="00E328A1">
        <w:rPr>
          <w:rFonts w:asciiTheme="majorHAnsi" w:hAnsiTheme="majorHAnsi" w:cstheme="majorHAnsi"/>
          <w:lang w:val="en-GB"/>
        </w:rPr>
        <w:t xml:space="preserve"> the</w:t>
      </w:r>
      <w:r w:rsidR="003D557C" w:rsidRPr="00D3311A">
        <w:rPr>
          <w:rFonts w:asciiTheme="majorHAnsi" w:hAnsiTheme="majorHAnsi" w:cstheme="majorHAnsi"/>
          <w:lang w:val="en-GB"/>
        </w:rPr>
        <w:t xml:space="preserve"> Estonian representatives. Subsequently, the SG discussed </w:t>
      </w:r>
      <w:r w:rsidR="003D557C" w:rsidRPr="00670110">
        <w:rPr>
          <w:rFonts w:asciiTheme="majorHAnsi" w:hAnsiTheme="majorHAnsi" w:cstheme="majorHAnsi"/>
          <w:lang w:val="en-GB"/>
        </w:rPr>
        <w:t>the next SG meeting</w:t>
      </w:r>
      <w:r w:rsidR="003D557C" w:rsidRPr="00D3311A">
        <w:rPr>
          <w:rFonts w:asciiTheme="majorHAnsi" w:hAnsiTheme="majorHAnsi" w:cstheme="majorHAnsi"/>
          <w:lang w:val="en-GB"/>
        </w:rPr>
        <w:t xml:space="preserve"> in Spring. Poland proposed to host a </w:t>
      </w:r>
      <w:r w:rsidR="003D557C" w:rsidRPr="00670110">
        <w:rPr>
          <w:rFonts w:asciiTheme="majorHAnsi" w:hAnsiTheme="majorHAnsi" w:cstheme="majorHAnsi"/>
          <w:b/>
          <w:lang w:val="en-GB"/>
        </w:rPr>
        <w:t>live SG meeting in Warsaw in March/April 2025</w:t>
      </w:r>
      <w:r w:rsidR="003D557C" w:rsidRPr="00D3311A">
        <w:rPr>
          <w:rFonts w:asciiTheme="majorHAnsi" w:hAnsiTheme="majorHAnsi" w:cstheme="majorHAnsi"/>
          <w:lang w:val="en-GB"/>
        </w:rPr>
        <w:t>.</w:t>
      </w:r>
    </w:p>
    <w:p w14:paraId="708B4CFA" w14:textId="4F07BFFC" w:rsidR="006A3753" w:rsidRPr="00315B88" w:rsidRDefault="00432CD4" w:rsidP="00851AB5">
      <w:pPr>
        <w:pStyle w:val="Akapitzlist"/>
        <w:numPr>
          <w:ilvl w:val="0"/>
          <w:numId w:val="1"/>
        </w:numPr>
        <w:jc w:val="both"/>
        <w:rPr>
          <w:rFonts w:asciiTheme="majorHAnsi" w:hAnsiTheme="majorHAnsi" w:cstheme="majorHAnsi"/>
          <w:lang w:val="en-GB"/>
        </w:rPr>
      </w:pPr>
      <w:r w:rsidRPr="00C83089">
        <w:rPr>
          <w:rFonts w:asciiTheme="majorHAnsi" w:hAnsiTheme="majorHAnsi" w:cstheme="majorHAnsi"/>
          <w:b/>
          <w:lang w:val="en-GB"/>
        </w:rPr>
        <w:t>AOB</w:t>
      </w:r>
      <w:r w:rsidR="00F34CA7" w:rsidRPr="00C83089">
        <w:rPr>
          <w:rFonts w:asciiTheme="majorHAnsi" w:hAnsiTheme="majorHAnsi" w:cstheme="majorHAnsi"/>
          <w:lang w:val="en-GB"/>
        </w:rPr>
        <w:t>:</w:t>
      </w:r>
      <w:r w:rsidR="003D557C" w:rsidRPr="00C83089">
        <w:rPr>
          <w:rFonts w:asciiTheme="majorHAnsi" w:hAnsiTheme="majorHAnsi" w:cstheme="majorHAnsi"/>
          <w:lang w:val="en-GB"/>
        </w:rPr>
        <w:t xml:space="preserve"> </w:t>
      </w:r>
      <w:r w:rsidR="00C83089" w:rsidRPr="00C83089">
        <w:rPr>
          <w:rFonts w:asciiTheme="majorHAnsi" w:hAnsiTheme="majorHAnsi" w:cstheme="majorHAnsi"/>
          <w:lang w:val="en-GB"/>
        </w:rPr>
        <w:t xml:space="preserve">Kaarel Lehtsalu (Estonia) inquired about the Baltic Sea Strategy Point’s proposal of an online meeting with SG regarding the Action Plan update and the role of the SG members in the process in November. Katarzyna </w:t>
      </w:r>
      <w:proofErr w:type="spellStart"/>
      <w:r w:rsidR="00C83089" w:rsidRPr="00C83089">
        <w:rPr>
          <w:rFonts w:asciiTheme="majorHAnsi" w:hAnsiTheme="majorHAnsi" w:cstheme="majorHAnsi"/>
          <w:lang w:val="en-GB"/>
        </w:rPr>
        <w:t>Tyczko</w:t>
      </w:r>
      <w:proofErr w:type="spellEnd"/>
      <w:r w:rsidR="00C83089" w:rsidRPr="00C83089">
        <w:rPr>
          <w:rFonts w:asciiTheme="majorHAnsi" w:hAnsiTheme="majorHAnsi" w:cstheme="majorHAnsi"/>
          <w:lang w:val="en-GB"/>
        </w:rPr>
        <w:t xml:space="preserve"> (Poland) suggested choosing one joint date for a PA Innovation meeting with BSSP to better coordinate the SG’s efforts.</w:t>
      </w:r>
    </w:p>
    <w:sectPr w:rsidR="006A3753" w:rsidRPr="00315B88">
      <w:head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ozłowska Zuzanna" w:date="2025-01-21T15:18:00Z" w:initials="KZ">
    <w:p w14:paraId="6F45CA27" w14:textId="5A11040C" w:rsidR="004709E6" w:rsidRDefault="004709E6">
      <w:pPr>
        <w:pStyle w:val="Tekstkomentarza"/>
        <w:rPr>
          <w:rStyle w:val="Odwoaniedokomentarza"/>
          <w:lang w:val="en-GB"/>
        </w:rPr>
      </w:pPr>
      <w:r>
        <w:rPr>
          <w:rStyle w:val="Odwoaniedokomentarza"/>
        </w:rPr>
        <w:annotationRef/>
      </w:r>
      <w:r w:rsidRPr="004709E6">
        <w:rPr>
          <w:rStyle w:val="Odwoaniedokomentarza"/>
          <w:lang w:val="en-GB"/>
        </w:rPr>
        <w:t>Is Mr Gytis Puišė</w:t>
      </w:r>
      <w:r w:rsidR="00432CD4">
        <w:rPr>
          <w:rStyle w:val="Odwoaniedokomentarza"/>
          <w:lang w:val="en-GB"/>
        </w:rPr>
        <w:t xml:space="preserve"> formally a</w:t>
      </w:r>
      <w:r>
        <w:rPr>
          <w:rStyle w:val="Odwoaniedokomentarza"/>
          <w:lang w:val="en-GB"/>
        </w:rPr>
        <w:t xml:space="preserve"> SG member? He participated in both 2024 SG meetings.</w:t>
      </w:r>
      <w:r w:rsidR="00A25CC9">
        <w:rPr>
          <w:rStyle w:val="Odwoaniedokomentarza"/>
          <w:lang w:val="en-GB"/>
        </w:rPr>
        <w:t xml:space="preserve"> If he’s not on the current SG member list</w:t>
      </w:r>
      <w:r w:rsidR="00875670">
        <w:rPr>
          <w:rStyle w:val="Odwoaniedokomentarza"/>
          <w:lang w:val="en-GB"/>
        </w:rPr>
        <w:t xml:space="preserve"> (and I don’t see his name in this file: </w:t>
      </w:r>
      <w:hyperlink r:id="rId1" w:history="1">
        <w:r w:rsidR="00875670" w:rsidRPr="008F59C5">
          <w:rPr>
            <w:rStyle w:val="Hipercze"/>
            <w:sz w:val="16"/>
            <w:szCs w:val="16"/>
            <w:lang w:val="en-GB"/>
          </w:rPr>
          <w:t>https://docs.google.com/document/d/1KvwmKfdanzmqAnvd9NbAYoJXEQbp5awy/edit</w:t>
        </w:r>
      </w:hyperlink>
      <w:r w:rsidR="00875670">
        <w:rPr>
          <w:rStyle w:val="Odwoaniedokomentarza"/>
          <w:lang w:val="en-GB"/>
        </w:rPr>
        <w:t>)</w:t>
      </w:r>
      <w:r w:rsidR="00A25CC9">
        <w:rPr>
          <w:rStyle w:val="Odwoaniedokomentarza"/>
          <w:lang w:val="en-GB"/>
        </w:rPr>
        <w:t>, we should add him.</w:t>
      </w:r>
    </w:p>
    <w:p w14:paraId="10E69B3E" w14:textId="6CBDD372" w:rsidR="00432CD4" w:rsidRPr="00875670" w:rsidRDefault="00432CD4">
      <w:pPr>
        <w:pStyle w:val="Tekstkomentarza"/>
        <w:rPr>
          <w:sz w:val="16"/>
          <w:szCs w:val="16"/>
          <w:lang w:val="en-GB"/>
        </w:rPr>
      </w:pPr>
      <w:r>
        <w:rPr>
          <w:rStyle w:val="Odwoaniedokomentarza"/>
          <w:lang w:val="en-GB"/>
        </w:rPr>
        <w:t xml:space="preserve">Also, in this file from the link above Ms. </w:t>
      </w:r>
      <w:proofErr w:type="spellStart"/>
      <w:r>
        <w:rPr>
          <w:rStyle w:val="Odwoaniedokomentarza"/>
          <w:lang w:val="en-GB"/>
        </w:rPr>
        <w:t>Tyczko</w:t>
      </w:r>
      <w:proofErr w:type="spellEnd"/>
      <w:r>
        <w:rPr>
          <w:rStyle w:val="Odwoaniedokomentarza"/>
          <w:lang w:val="en-GB"/>
        </w:rPr>
        <w:t xml:space="preserve"> is missing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E69B3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DBC4A" w14:textId="77777777" w:rsidR="00354A60" w:rsidRDefault="00354A60" w:rsidP="00133DC2">
      <w:pPr>
        <w:spacing w:after="0" w:line="240" w:lineRule="auto"/>
      </w:pPr>
      <w:r>
        <w:separator/>
      </w:r>
    </w:p>
  </w:endnote>
  <w:endnote w:type="continuationSeparator" w:id="0">
    <w:p w14:paraId="301B37C9" w14:textId="77777777" w:rsidR="00354A60" w:rsidRDefault="00354A60" w:rsidP="0013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E822" w14:textId="77777777" w:rsidR="00354A60" w:rsidRDefault="00354A60" w:rsidP="00133DC2">
      <w:pPr>
        <w:spacing w:after="0" w:line="240" w:lineRule="auto"/>
      </w:pPr>
      <w:r>
        <w:separator/>
      </w:r>
    </w:p>
  </w:footnote>
  <w:footnote w:type="continuationSeparator" w:id="0">
    <w:p w14:paraId="502EE975" w14:textId="77777777" w:rsidR="00354A60" w:rsidRDefault="00354A60" w:rsidP="0013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A90C" w14:textId="53BC8604" w:rsidR="00133DC2" w:rsidRDefault="006D5F99">
    <w:pPr>
      <w:pStyle w:val="Nagwek"/>
    </w:pPr>
    <w:r>
      <w:rPr>
        <w:noProof/>
        <w:lang w:eastAsia="pl-PL"/>
      </w:rPr>
      <w:drawing>
        <wp:anchor distT="0" distB="0" distL="114300" distR="114300" simplePos="0" relativeHeight="251660288" behindDoc="0" locked="0" layoutInCell="1" allowOverlap="1" wp14:anchorId="333724FA" wp14:editId="026E3081">
          <wp:simplePos x="0" y="0"/>
          <wp:positionH relativeFrom="margin">
            <wp:align>right</wp:align>
          </wp:positionH>
          <wp:positionV relativeFrom="page">
            <wp:posOffset>228600</wp:posOffset>
          </wp:positionV>
          <wp:extent cx="988123" cy="520065"/>
          <wp:effectExtent l="0" t="0" r="2540" b="0"/>
          <wp:wrapNone/>
          <wp:docPr id="30" name="Grafik 30"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123" cy="520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123C523" wp14:editId="4B8DF7E2">
          <wp:simplePos x="0" y="0"/>
          <wp:positionH relativeFrom="margin">
            <wp:posOffset>-635</wp:posOffset>
          </wp:positionH>
          <wp:positionV relativeFrom="paragraph">
            <wp:posOffset>-278130</wp:posOffset>
          </wp:positionV>
          <wp:extent cx="1219200" cy="603885"/>
          <wp:effectExtent l="0" t="0" r="0"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NNOVATION - LOGOSPAINNOVATION_logotype_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9200" cy="603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A0E"/>
    <w:multiLevelType w:val="hybridMultilevel"/>
    <w:tmpl w:val="8BFCC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145DE7"/>
    <w:multiLevelType w:val="hybridMultilevel"/>
    <w:tmpl w:val="49B4ECFC"/>
    <w:lvl w:ilvl="0" w:tplc="294A4C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7442F"/>
    <w:multiLevelType w:val="hybridMultilevel"/>
    <w:tmpl w:val="1174EF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6B2BF9"/>
    <w:multiLevelType w:val="hybridMultilevel"/>
    <w:tmpl w:val="3432D8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039752A"/>
    <w:multiLevelType w:val="hybridMultilevel"/>
    <w:tmpl w:val="9D7AEEDE"/>
    <w:lvl w:ilvl="0" w:tplc="361AD07C">
      <w:start w:val="14"/>
      <w:numFmt w:val="bullet"/>
      <w:lvlText w:val="-"/>
      <w:lvlJc w:val="left"/>
      <w:pPr>
        <w:ind w:left="720" w:hanging="360"/>
      </w:pPr>
      <w:rPr>
        <w:rFonts w:ascii="Calibri" w:eastAsiaTheme="minorHAnsi" w:hAnsi="Calibri"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B56BE"/>
    <w:multiLevelType w:val="hybridMultilevel"/>
    <w:tmpl w:val="0546CE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4607A2"/>
    <w:multiLevelType w:val="hybridMultilevel"/>
    <w:tmpl w:val="EF6238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485F36B5"/>
    <w:multiLevelType w:val="hybridMultilevel"/>
    <w:tmpl w:val="BE9CF418"/>
    <w:lvl w:ilvl="0" w:tplc="A94A124C">
      <w:start w:val="1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6F2F72"/>
    <w:multiLevelType w:val="hybridMultilevel"/>
    <w:tmpl w:val="CE18FB4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52887261"/>
    <w:multiLevelType w:val="hybridMultilevel"/>
    <w:tmpl w:val="A7004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95051E"/>
    <w:multiLevelType w:val="hybridMultilevel"/>
    <w:tmpl w:val="08982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401850"/>
    <w:multiLevelType w:val="hybridMultilevel"/>
    <w:tmpl w:val="991C71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1274A3"/>
    <w:multiLevelType w:val="hybridMultilevel"/>
    <w:tmpl w:val="ECC25DA6"/>
    <w:lvl w:ilvl="0" w:tplc="244E0C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010833"/>
    <w:multiLevelType w:val="hybridMultilevel"/>
    <w:tmpl w:val="511052D2"/>
    <w:lvl w:ilvl="0" w:tplc="67B2A722">
      <w:start w:val="2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607E8F"/>
    <w:multiLevelType w:val="hybridMultilevel"/>
    <w:tmpl w:val="5D8A0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CF36D2"/>
    <w:multiLevelType w:val="hybridMultilevel"/>
    <w:tmpl w:val="7A9AF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C1207FF"/>
    <w:multiLevelType w:val="hybridMultilevel"/>
    <w:tmpl w:val="C86C7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16"/>
  </w:num>
  <w:num w:numId="5">
    <w:abstractNumId w:val="15"/>
  </w:num>
  <w:num w:numId="6">
    <w:abstractNumId w:val="8"/>
  </w:num>
  <w:num w:numId="7">
    <w:abstractNumId w:val="5"/>
  </w:num>
  <w:num w:numId="8">
    <w:abstractNumId w:val="0"/>
  </w:num>
  <w:num w:numId="9">
    <w:abstractNumId w:val="14"/>
  </w:num>
  <w:num w:numId="10">
    <w:abstractNumId w:val="7"/>
  </w:num>
  <w:num w:numId="11">
    <w:abstractNumId w:val="13"/>
  </w:num>
  <w:num w:numId="12">
    <w:abstractNumId w:val="1"/>
  </w:num>
  <w:num w:numId="13">
    <w:abstractNumId w:val="12"/>
  </w:num>
  <w:num w:numId="14">
    <w:abstractNumId w:val="11"/>
  </w:num>
  <w:num w:numId="15">
    <w:abstractNumId w:val="4"/>
  </w:num>
  <w:num w:numId="16">
    <w:abstractNumId w:val="3"/>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złowska Zuzanna">
    <w15:presenceInfo w15:providerId="AD" w15:userId="S-1-5-21-4014908890-645233781-1018210082-10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D"/>
    <w:rsid w:val="000021D3"/>
    <w:rsid w:val="000045E0"/>
    <w:rsid w:val="00013707"/>
    <w:rsid w:val="00021B27"/>
    <w:rsid w:val="00044295"/>
    <w:rsid w:val="00051D36"/>
    <w:rsid w:val="000560DF"/>
    <w:rsid w:val="000611BC"/>
    <w:rsid w:val="00063A10"/>
    <w:rsid w:val="0006736C"/>
    <w:rsid w:val="00067AC8"/>
    <w:rsid w:val="000772B7"/>
    <w:rsid w:val="00080703"/>
    <w:rsid w:val="0008598B"/>
    <w:rsid w:val="00086340"/>
    <w:rsid w:val="000B2FC2"/>
    <w:rsid w:val="000B3A7E"/>
    <w:rsid w:val="000B5C2B"/>
    <w:rsid w:val="000D3297"/>
    <w:rsid w:val="000E20A5"/>
    <w:rsid w:val="000E69C9"/>
    <w:rsid w:val="000F09FD"/>
    <w:rsid w:val="001055B5"/>
    <w:rsid w:val="001073D1"/>
    <w:rsid w:val="001158F8"/>
    <w:rsid w:val="001169E3"/>
    <w:rsid w:val="001175D6"/>
    <w:rsid w:val="00123213"/>
    <w:rsid w:val="001337C5"/>
    <w:rsid w:val="00133DC2"/>
    <w:rsid w:val="0014506F"/>
    <w:rsid w:val="001563A3"/>
    <w:rsid w:val="001725F3"/>
    <w:rsid w:val="0017543C"/>
    <w:rsid w:val="00180B88"/>
    <w:rsid w:val="00187886"/>
    <w:rsid w:val="00195C2A"/>
    <w:rsid w:val="001A6346"/>
    <w:rsid w:val="001C2ECE"/>
    <w:rsid w:val="001D2897"/>
    <w:rsid w:val="001E014D"/>
    <w:rsid w:val="001F1980"/>
    <w:rsid w:val="002002A4"/>
    <w:rsid w:val="00201386"/>
    <w:rsid w:val="0021140F"/>
    <w:rsid w:val="00211F2F"/>
    <w:rsid w:val="0021537F"/>
    <w:rsid w:val="00215FC9"/>
    <w:rsid w:val="0023698F"/>
    <w:rsid w:val="00247FFA"/>
    <w:rsid w:val="00267F80"/>
    <w:rsid w:val="00277377"/>
    <w:rsid w:val="002774C7"/>
    <w:rsid w:val="00282882"/>
    <w:rsid w:val="002A4927"/>
    <w:rsid w:val="002B3691"/>
    <w:rsid w:val="002B796B"/>
    <w:rsid w:val="002C2341"/>
    <w:rsid w:val="002D030B"/>
    <w:rsid w:val="002F19BB"/>
    <w:rsid w:val="002F33E1"/>
    <w:rsid w:val="002F471A"/>
    <w:rsid w:val="00301CE9"/>
    <w:rsid w:val="00302868"/>
    <w:rsid w:val="00303215"/>
    <w:rsid w:val="00306538"/>
    <w:rsid w:val="00307FB8"/>
    <w:rsid w:val="00314304"/>
    <w:rsid w:val="00315B88"/>
    <w:rsid w:val="00323525"/>
    <w:rsid w:val="00336F68"/>
    <w:rsid w:val="00353013"/>
    <w:rsid w:val="00354A60"/>
    <w:rsid w:val="00355912"/>
    <w:rsid w:val="00360A1B"/>
    <w:rsid w:val="00365AF0"/>
    <w:rsid w:val="00377E69"/>
    <w:rsid w:val="0038015D"/>
    <w:rsid w:val="003962C9"/>
    <w:rsid w:val="003A7CA8"/>
    <w:rsid w:val="003C27E9"/>
    <w:rsid w:val="003D557C"/>
    <w:rsid w:val="003D698F"/>
    <w:rsid w:val="00403C4E"/>
    <w:rsid w:val="004041ED"/>
    <w:rsid w:val="004122E9"/>
    <w:rsid w:val="00431A26"/>
    <w:rsid w:val="00431A92"/>
    <w:rsid w:val="00432719"/>
    <w:rsid w:val="00432CD4"/>
    <w:rsid w:val="004431C5"/>
    <w:rsid w:val="00445A6E"/>
    <w:rsid w:val="00464761"/>
    <w:rsid w:val="004676D3"/>
    <w:rsid w:val="004709E6"/>
    <w:rsid w:val="004746BE"/>
    <w:rsid w:val="00491D78"/>
    <w:rsid w:val="00494E76"/>
    <w:rsid w:val="0049535E"/>
    <w:rsid w:val="004B0339"/>
    <w:rsid w:val="004B282F"/>
    <w:rsid w:val="004B30F3"/>
    <w:rsid w:val="004E2086"/>
    <w:rsid w:val="004E45A9"/>
    <w:rsid w:val="004E7EA8"/>
    <w:rsid w:val="004F65B6"/>
    <w:rsid w:val="005023E5"/>
    <w:rsid w:val="00505CB5"/>
    <w:rsid w:val="00507837"/>
    <w:rsid w:val="00510370"/>
    <w:rsid w:val="00523341"/>
    <w:rsid w:val="00541285"/>
    <w:rsid w:val="005459D0"/>
    <w:rsid w:val="00565304"/>
    <w:rsid w:val="005709B6"/>
    <w:rsid w:val="005733B5"/>
    <w:rsid w:val="0059094B"/>
    <w:rsid w:val="00591FF5"/>
    <w:rsid w:val="005B7E8B"/>
    <w:rsid w:val="005C0755"/>
    <w:rsid w:val="005C310C"/>
    <w:rsid w:val="005D1445"/>
    <w:rsid w:val="005D19EE"/>
    <w:rsid w:val="005D2A2A"/>
    <w:rsid w:val="005E1178"/>
    <w:rsid w:val="0060240F"/>
    <w:rsid w:val="006029F4"/>
    <w:rsid w:val="00612E6D"/>
    <w:rsid w:val="006143FC"/>
    <w:rsid w:val="006163BE"/>
    <w:rsid w:val="00617ED2"/>
    <w:rsid w:val="00624FC6"/>
    <w:rsid w:val="00630BF1"/>
    <w:rsid w:val="00632E67"/>
    <w:rsid w:val="00634746"/>
    <w:rsid w:val="00643061"/>
    <w:rsid w:val="006513C3"/>
    <w:rsid w:val="00654350"/>
    <w:rsid w:val="00654E55"/>
    <w:rsid w:val="0066465D"/>
    <w:rsid w:val="006658FE"/>
    <w:rsid w:val="00670110"/>
    <w:rsid w:val="0068442E"/>
    <w:rsid w:val="00693393"/>
    <w:rsid w:val="00695627"/>
    <w:rsid w:val="006A0974"/>
    <w:rsid w:val="006A3753"/>
    <w:rsid w:val="006D5DE9"/>
    <w:rsid w:val="006D5F99"/>
    <w:rsid w:val="006E45C3"/>
    <w:rsid w:val="006F4020"/>
    <w:rsid w:val="006F6746"/>
    <w:rsid w:val="007060BD"/>
    <w:rsid w:val="0072146C"/>
    <w:rsid w:val="00724778"/>
    <w:rsid w:val="00724BE8"/>
    <w:rsid w:val="0073345D"/>
    <w:rsid w:val="00735CF3"/>
    <w:rsid w:val="007436BC"/>
    <w:rsid w:val="00747C48"/>
    <w:rsid w:val="0077617C"/>
    <w:rsid w:val="007761E6"/>
    <w:rsid w:val="007771AC"/>
    <w:rsid w:val="00793874"/>
    <w:rsid w:val="007B0359"/>
    <w:rsid w:val="007C0FC4"/>
    <w:rsid w:val="007C1BD9"/>
    <w:rsid w:val="007C750E"/>
    <w:rsid w:val="007D31A4"/>
    <w:rsid w:val="007D5640"/>
    <w:rsid w:val="007E317A"/>
    <w:rsid w:val="007E693E"/>
    <w:rsid w:val="007F4DE4"/>
    <w:rsid w:val="007F7323"/>
    <w:rsid w:val="00804F76"/>
    <w:rsid w:val="0081058F"/>
    <w:rsid w:val="00811850"/>
    <w:rsid w:val="00812B87"/>
    <w:rsid w:val="00812E69"/>
    <w:rsid w:val="00826606"/>
    <w:rsid w:val="0083240F"/>
    <w:rsid w:val="00833F5F"/>
    <w:rsid w:val="00845AB8"/>
    <w:rsid w:val="00846054"/>
    <w:rsid w:val="00847662"/>
    <w:rsid w:val="00851AB5"/>
    <w:rsid w:val="008708A1"/>
    <w:rsid w:val="00870EDA"/>
    <w:rsid w:val="0087157B"/>
    <w:rsid w:val="00875670"/>
    <w:rsid w:val="00876F54"/>
    <w:rsid w:val="00877456"/>
    <w:rsid w:val="008807B3"/>
    <w:rsid w:val="00895DF3"/>
    <w:rsid w:val="008A1C38"/>
    <w:rsid w:val="008A37EF"/>
    <w:rsid w:val="008B79A7"/>
    <w:rsid w:val="008C19F2"/>
    <w:rsid w:val="008C2B53"/>
    <w:rsid w:val="008F5AE1"/>
    <w:rsid w:val="008F6935"/>
    <w:rsid w:val="00906F24"/>
    <w:rsid w:val="009136B7"/>
    <w:rsid w:val="009217B2"/>
    <w:rsid w:val="009276AF"/>
    <w:rsid w:val="00943894"/>
    <w:rsid w:val="009530CD"/>
    <w:rsid w:val="009706CA"/>
    <w:rsid w:val="009746D4"/>
    <w:rsid w:val="0097511D"/>
    <w:rsid w:val="00985683"/>
    <w:rsid w:val="00992EA1"/>
    <w:rsid w:val="00996BA1"/>
    <w:rsid w:val="009A2C6D"/>
    <w:rsid w:val="009B6A00"/>
    <w:rsid w:val="009B6A03"/>
    <w:rsid w:val="009B7AC2"/>
    <w:rsid w:val="009C68C0"/>
    <w:rsid w:val="009D4048"/>
    <w:rsid w:val="009D5A51"/>
    <w:rsid w:val="009F5227"/>
    <w:rsid w:val="009F76B0"/>
    <w:rsid w:val="00A0680E"/>
    <w:rsid w:val="00A107F5"/>
    <w:rsid w:val="00A13773"/>
    <w:rsid w:val="00A16D57"/>
    <w:rsid w:val="00A25CC9"/>
    <w:rsid w:val="00A26EF1"/>
    <w:rsid w:val="00A30D9F"/>
    <w:rsid w:val="00A36C15"/>
    <w:rsid w:val="00A53B4F"/>
    <w:rsid w:val="00A56129"/>
    <w:rsid w:val="00A63DF1"/>
    <w:rsid w:val="00A65C61"/>
    <w:rsid w:val="00A749C7"/>
    <w:rsid w:val="00A82CAB"/>
    <w:rsid w:val="00A857A6"/>
    <w:rsid w:val="00AC0BDB"/>
    <w:rsid w:val="00AC3F75"/>
    <w:rsid w:val="00AC58EA"/>
    <w:rsid w:val="00AD0F6C"/>
    <w:rsid w:val="00AD16C1"/>
    <w:rsid w:val="00AD1799"/>
    <w:rsid w:val="00AD3199"/>
    <w:rsid w:val="00AE35D8"/>
    <w:rsid w:val="00AE53E6"/>
    <w:rsid w:val="00AE7D7F"/>
    <w:rsid w:val="00B03FE5"/>
    <w:rsid w:val="00B133B8"/>
    <w:rsid w:val="00B13F1B"/>
    <w:rsid w:val="00B155A7"/>
    <w:rsid w:val="00B1690B"/>
    <w:rsid w:val="00B2003E"/>
    <w:rsid w:val="00B21A30"/>
    <w:rsid w:val="00B24193"/>
    <w:rsid w:val="00B2653B"/>
    <w:rsid w:val="00B35A3F"/>
    <w:rsid w:val="00B41B5C"/>
    <w:rsid w:val="00B428E9"/>
    <w:rsid w:val="00B4691A"/>
    <w:rsid w:val="00B534FA"/>
    <w:rsid w:val="00B60425"/>
    <w:rsid w:val="00B615D0"/>
    <w:rsid w:val="00B61F88"/>
    <w:rsid w:val="00B729D8"/>
    <w:rsid w:val="00B80F38"/>
    <w:rsid w:val="00B84EC1"/>
    <w:rsid w:val="00B853CC"/>
    <w:rsid w:val="00B872D5"/>
    <w:rsid w:val="00B9295D"/>
    <w:rsid w:val="00B97896"/>
    <w:rsid w:val="00BD107F"/>
    <w:rsid w:val="00C06CCC"/>
    <w:rsid w:val="00C06DB0"/>
    <w:rsid w:val="00C16E15"/>
    <w:rsid w:val="00C37576"/>
    <w:rsid w:val="00C414B3"/>
    <w:rsid w:val="00C5050D"/>
    <w:rsid w:val="00C631A4"/>
    <w:rsid w:val="00C83089"/>
    <w:rsid w:val="00C839E5"/>
    <w:rsid w:val="00C9602D"/>
    <w:rsid w:val="00CA6D00"/>
    <w:rsid w:val="00CB418A"/>
    <w:rsid w:val="00CB7133"/>
    <w:rsid w:val="00CC1AB6"/>
    <w:rsid w:val="00CC55BB"/>
    <w:rsid w:val="00CE6444"/>
    <w:rsid w:val="00CF119D"/>
    <w:rsid w:val="00CF69CC"/>
    <w:rsid w:val="00D03A08"/>
    <w:rsid w:val="00D10F3A"/>
    <w:rsid w:val="00D14F77"/>
    <w:rsid w:val="00D16FFE"/>
    <w:rsid w:val="00D3311A"/>
    <w:rsid w:val="00D42B96"/>
    <w:rsid w:val="00D43080"/>
    <w:rsid w:val="00D505EC"/>
    <w:rsid w:val="00D5362D"/>
    <w:rsid w:val="00D56F0B"/>
    <w:rsid w:val="00D61398"/>
    <w:rsid w:val="00D61CE5"/>
    <w:rsid w:val="00D80B72"/>
    <w:rsid w:val="00D85D20"/>
    <w:rsid w:val="00D97A12"/>
    <w:rsid w:val="00DA19A3"/>
    <w:rsid w:val="00DA37E5"/>
    <w:rsid w:val="00DB7863"/>
    <w:rsid w:val="00DC42A0"/>
    <w:rsid w:val="00DD5E48"/>
    <w:rsid w:val="00DE3C8A"/>
    <w:rsid w:val="00DF03B6"/>
    <w:rsid w:val="00DF121C"/>
    <w:rsid w:val="00DF7CFE"/>
    <w:rsid w:val="00E07288"/>
    <w:rsid w:val="00E15DA4"/>
    <w:rsid w:val="00E20712"/>
    <w:rsid w:val="00E2433B"/>
    <w:rsid w:val="00E3147D"/>
    <w:rsid w:val="00E328A1"/>
    <w:rsid w:val="00E34336"/>
    <w:rsid w:val="00E35447"/>
    <w:rsid w:val="00E67620"/>
    <w:rsid w:val="00E77F04"/>
    <w:rsid w:val="00E80DB9"/>
    <w:rsid w:val="00E83599"/>
    <w:rsid w:val="00E934BB"/>
    <w:rsid w:val="00E943B5"/>
    <w:rsid w:val="00EC3ACD"/>
    <w:rsid w:val="00EC71F6"/>
    <w:rsid w:val="00EC7E7F"/>
    <w:rsid w:val="00EE1180"/>
    <w:rsid w:val="00EF1C6F"/>
    <w:rsid w:val="00EF4EC0"/>
    <w:rsid w:val="00F02C08"/>
    <w:rsid w:val="00F11A94"/>
    <w:rsid w:val="00F15849"/>
    <w:rsid w:val="00F217E4"/>
    <w:rsid w:val="00F276E1"/>
    <w:rsid w:val="00F2785F"/>
    <w:rsid w:val="00F342B5"/>
    <w:rsid w:val="00F34CA7"/>
    <w:rsid w:val="00F375C4"/>
    <w:rsid w:val="00F37652"/>
    <w:rsid w:val="00F4319B"/>
    <w:rsid w:val="00F45390"/>
    <w:rsid w:val="00F46980"/>
    <w:rsid w:val="00F5218F"/>
    <w:rsid w:val="00F6185A"/>
    <w:rsid w:val="00F621C9"/>
    <w:rsid w:val="00F8408F"/>
    <w:rsid w:val="00F867CB"/>
    <w:rsid w:val="00F96BD8"/>
    <w:rsid w:val="00FA6007"/>
    <w:rsid w:val="00FA69B6"/>
    <w:rsid w:val="00FA7447"/>
    <w:rsid w:val="00FB7C6A"/>
    <w:rsid w:val="00FC1B38"/>
    <w:rsid w:val="00FC760B"/>
    <w:rsid w:val="00FD225A"/>
    <w:rsid w:val="00FE3C9E"/>
    <w:rsid w:val="00FE74B3"/>
    <w:rsid w:val="00FE7CBE"/>
    <w:rsid w:val="00FF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352510F"/>
  <w15:chartTrackingRefBased/>
  <w15:docId w15:val="{083E7976-B5DE-4330-A407-288DBBC7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B38"/>
    <w:pPr>
      <w:ind w:left="720"/>
      <w:contextualSpacing/>
    </w:pPr>
  </w:style>
  <w:style w:type="character" w:styleId="Odwoaniedokomentarza">
    <w:name w:val="annotation reference"/>
    <w:basedOn w:val="Domylnaczcionkaakapitu"/>
    <w:uiPriority w:val="99"/>
    <w:semiHidden/>
    <w:unhideWhenUsed/>
    <w:rsid w:val="00B4691A"/>
    <w:rPr>
      <w:sz w:val="16"/>
      <w:szCs w:val="16"/>
    </w:rPr>
  </w:style>
  <w:style w:type="paragraph" w:styleId="Tekstkomentarza">
    <w:name w:val="annotation text"/>
    <w:basedOn w:val="Normalny"/>
    <w:link w:val="TekstkomentarzaZnak"/>
    <w:uiPriority w:val="99"/>
    <w:unhideWhenUsed/>
    <w:rsid w:val="00B4691A"/>
    <w:pPr>
      <w:spacing w:line="240" w:lineRule="auto"/>
    </w:pPr>
    <w:rPr>
      <w:sz w:val="20"/>
      <w:szCs w:val="20"/>
    </w:rPr>
  </w:style>
  <w:style w:type="character" w:customStyle="1" w:styleId="TekstkomentarzaZnak">
    <w:name w:val="Tekst komentarza Znak"/>
    <w:basedOn w:val="Domylnaczcionkaakapitu"/>
    <w:link w:val="Tekstkomentarza"/>
    <w:uiPriority w:val="99"/>
    <w:rsid w:val="00B4691A"/>
    <w:rPr>
      <w:sz w:val="20"/>
      <w:szCs w:val="20"/>
    </w:rPr>
  </w:style>
  <w:style w:type="paragraph" w:styleId="Tematkomentarza">
    <w:name w:val="annotation subject"/>
    <w:basedOn w:val="Tekstkomentarza"/>
    <w:next w:val="Tekstkomentarza"/>
    <w:link w:val="TematkomentarzaZnak"/>
    <w:uiPriority w:val="99"/>
    <w:semiHidden/>
    <w:unhideWhenUsed/>
    <w:rsid w:val="00B4691A"/>
    <w:rPr>
      <w:b/>
      <w:bCs/>
    </w:rPr>
  </w:style>
  <w:style w:type="character" w:customStyle="1" w:styleId="TematkomentarzaZnak">
    <w:name w:val="Temat komentarza Znak"/>
    <w:basedOn w:val="TekstkomentarzaZnak"/>
    <w:link w:val="Tematkomentarza"/>
    <w:uiPriority w:val="99"/>
    <w:semiHidden/>
    <w:rsid w:val="00B4691A"/>
    <w:rPr>
      <w:b/>
      <w:bCs/>
      <w:sz w:val="20"/>
      <w:szCs w:val="20"/>
    </w:rPr>
  </w:style>
  <w:style w:type="paragraph" w:styleId="Tekstdymka">
    <w:name w:val="Balloon Text"/>
    <w:basedOn w:val="Normalny"/>
    <w:link w:val="TekstdymkaZnak"/>
    <w:uiPriority w:val="99"/>
    <w:semiHidden/>
    <w:unhideWhenUsed/>
    <w:rsid w:val="00B469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91A"/>
    <w:rPr>
      <w:rFonts w:ascii="Segoe UI" w:hAnsi="Segoe UI" w:cs="Segoe UI"/>
      <w:sz w:val="18"/>
      <w:szCs w:val="18"/>
    </w:rPr>
  </w:style>
  <w:style w:type="paragraph" w:styleId="Nagwek">
    <w:name w:val="header"/>
    <w:basedOn w:val="Normalny"/>
    <w:link w:val="NagwekZnak"/>
    <w:uiPriority w:val="99"/>
    <w:unhideWhenUsed/>
    <w:rsid w:val="00133D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3DC2"/>
  </w:style>
  <w:style w:type="paragraph" w:styleId="Stopka">
    <w:name w:val="footer"/>
    <w:basedOn w:val="Normalny"/>
    <w:link w:val="StopkaZnak"/>
    <w:uiPriority w:val="99"/>
    <w:unhideWhenUsed/>
    <w:rsid w:val="00133D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3DC2"/>
  </w:style>
  <w:style w:type="character" w:styleId="Hipercze">
    <w:name w:val="Hyperlink"/>
    <w:basedOn w:val="Domylnaczcionkaakapitu"/>
    <w:uiPriority w:val="99"/>
    <w:unhideWhenUsed/>
    <w:rsid w:val="00743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3634">
      <w:bodyDiv w:val="1"/>
      <w:marLeft w:val="0"/>
      <w:marRight w:val="0"/>
      <w:marTop w:val="0"/>
      <w:marBottom w:val="0"/>
      <w:divBdr>
        <w:top w:val="none" w:sz="0" w:space="0" w:color="auto"/>
        <w:left w:val="none" w:sz="0" w:space="0" w:color="auto"/>
        <w:bottom w:val="none" w:sz="0" w:space="0" w:color="auto"/>
        <w:right w:val="none" w:sz="0" w:space="0" w:color="auto"/>
      </w:divBdr>
    </w:div>
    <w:div w:id="795760465">
      <w:bodyDiv w:val="1"/>
      <w:marLeft w:val="0"/>
      <w:marRight w:val="0"/>
      <w:marTop w:val="0"/>
      <w:marBottom w:val="0"/>
      <w:divBdr>
        <w:top w:val="none" w:sz="0" w:space="0" w:color="auto"/>
        <w:left w:val="none" w:sz="0" w:space="0" w:color="auto"/>
        <w:bottom w:val="none" w:sz="0" w:space="0" w:color="auto"/>
        <w:right w:val="none" w:sz="0" w:space="0" w:color="auto"/>
      </w:divBdr>
    </w:div>
    <w:div w:id="1162895105">
      <w:bodyDiv w:val="1"/>
      <w:marLeft w:val="0"/>
      <w:marRight w:val="0"/>
      <w:marTop w:val="0"/>
      <w:marBottom w:val="0"/>
      <w:divBdr>
        <w:top w:val="none" w:sz="0" w:space="0" w:color="auto"/>
        <w:left w:val="none" w:sz="0" w:space="0" w:color="auto"/>
        <w:bottom w:val="none" w:sz="0" w:space="0" w:color="auto"/>
        <w:right w:val="none" w:sz="0" w:space="0" w:color="auto"/>
      </w:divBdr>
    </w:div>
    <w:div w:id="1170219964">
      <w:bodyDiv w:val="1"/>
      <w:marLeft w:val="0"/>
      <w:marRight w:val="0"/>
      <w:marTop w:val="0"/>
      <w:marBottom w:val="0"/>
      <w:divBdr>
        <w:top w:val="none" w:sz="0" w:space="0" w:color="auto"/>
        <w:left w:val="none" w:sz="0" w:space="0" w:color="auto"/>
        <w:bottom w:val="none" w:sz="0" w:space="0" w:color="auto"/>
        <w:right w:val="none" w:sz="0" w:space="0" w:color="auto"/>
      </w:divBdr>
    </w:div>
    <w:div w:id="1672676661">
      <w:bodyDiv w:val="1"/>
      <w:marLeft w:val="0"/>
      <w:marRight w:val="0"/>
      <w:marTop w:val="0"/>
      <w:marBottom w:val="0"/>
      <w:divBdr>
        <w:top w:val="none" w:sz="0" w:space="0" w:color="auto"/>
        <w:left w:val="none" w:sz="0" w:space="0" w:color="auto"/>
        <w:bottom w:val="none" w:sz="0" w:space="0" w:color="auto"/>
        <w:right w:val="none" w:sz="0" w:space="0" w:color="auto"/>
      </w:divBdr>
    </w:div>
    <w:div w:id="20616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google.com/document/d/1KvwmKfdanzmqAnvd9NbAYoJXEQbp5awy/edi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0DCA-43D3-48BF-9CC9-FAE595F3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Pages>
  <Words>2293</Words>
  <Characters>13758</Characters>
  <Application>Microsoft Office Word</Application>
  <DocSecurity>0</DocSecurity>
  <Lines>114</Lines>
  <Paragraphs>32</Paragraphs>
  <ScaleCrop>false</ScaleCrop>
  <HeadingPairs>
    <vt:vector size="4" baseType="variant">
      <vt:variant>
        <vt:lpstr>Tytuł</vt:lpstr>
      </vt:variant>
      <vt:variant>
        <vt:i4>1</vt:i4>
      </vt:variant>
      <vt:variant>
        <vt:lpstr>Pealkiri</vt:lpstr>
      </vt:variant>
      <vt:variant>
        <vt:i4>1</vt:i4>
      </vt:variant>
    </vt:vector>
  </HeadingPairs>
  <TitlesOfParts>
    <vt:vector size="2" baseType="lpstr">
      <vt:lpstr/>
      <vt:lpstr/>
    </vt:vector>
  </TitlesOfParts>
  <Company>MNiSW</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Kozłowska Zuzanna</dc:creator>
  <cp:keywords/>
  <dc:description/>
  <cp:lastModifiedBy>Kozłowska Zuzanna</cp:lastModifiedBy>
  <cp:revision>88</cp:revision>
  <dcterms:created xsi:type="dcterms:W3CDTF">2025-01-21T13:59:00Z</dcterms:created>
  <dcterms:modified xsi:type="dcterms:W3CDTF">2025-01-22T17:29:00Z</dcterms:modified>
</cp:coreProperties>
</file>