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89D7" w14:textId="02BCC621" w:rsidR="00BD3E6B" w:rsidRDefault="00BD3E6B" w:rsidP="00BD3E6B">
      <w:pPr>
        <w:rPr>
          <w:rStyle w:val="Text"/>
          <w:rFonts w:ascii="Cambria" w:hAnsi="Cambria"/>
          <w:sz w:val="24"/>
        </w:rPr>
      </w:pPr>
    </w:p>
    <w:p w14:paraId="4F42A58E" w14:textId="77777777" w:rsidR="00BD3E6B" w:rsidRDefault="00BD3E6B" w:rsidP="00BD3E6B">
      <w:pPr>
        <w:rPr>
          <w:rStyle w:val="Text"/>
          <w:rFonts w:ascii="Cambria" w:hAnsi="Cambria"/>
          <w:sz w:val="24"/>
        </w:rPr>
      </w:pPr>
    </w:p>
    <w:p w14:paraId="30A9A050" w14:textId="344C4401" w:rsidR="00CC72EF" w:rsidRDefault="00BD3E6B" w:rsidP="00F4484A">
      <w:pPr>
        <w:jc w:val="center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>Meeting of the Steering Group of the Policy Area TRANSPORT</w:t>
      </w:r>
    </w:p>
    <w:p w14:paraId="4BFFED6A" w14:textId="5D8B68FD" w:rsidR="00BD3E6B" w:rsidRDefault="00BD3E6B" w:rsidP="00F4484A">
      <w:pPr>
        <w:jc w:val="center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>(</w:t>
      </w:r>
      <w:r w:rsidR="00F768E2">
        <w:rPr>
          <w:rStyle w:val="Text"/>
          <w:rFonts w:ascii="Cambria" w:hAnsi="Cambria"/>
          <w:sz w:val="24"/>
        </w:rPr>
        <w:t>1st</w:t>
      </w:r>
      <w:r>
        <w:rPr>
          <w:rStyle w:val="Text"/>
          <w:rFonts w:ascii="Cambria" w:hAnsi="Cambria"/>
          <w:sz w:val="24"/>
        </w:rPr>
        <w:t xml:space="preserve"> in 202</w:t>
      </w:r>
      <w:r w:rsidR="00F768E2">
        <w:rPr>
          <w:rStyle w:val="Text"/>
          <w:rFonts w:ascii="Cambria" w:hAnsi="Cambria"/>
          <w:sz w:val="24"/>
        </w:rPr>
        <w:t>4</w:t>
      </w:r>
      <w:r>
        <w:rPr>
          <w:rStyle w:val="Text"/>
          <w:rFonts w:ascii="Cambria" w:hAnsi="Cambria"/>
          <w:sz w:val="24"/>
        </w:rPr>
        <w:t>)</w:t>
      </w:r>
    </w:p>
    <w:p w14:paraId="41904A9D" w14:textId="0A494502" w:rsidR="0019373B" w:rsidRDefault="00B2195F" w:rsidP="00F4484A">
      <w:pPr>
        <w:jc w:val="center"/>
        <w:rPr>
          <w:rStyle w:val="Text"/>
          <w:rFonts w:ascii="Cambria" w:hAnsi="Cambria"/>
          <w:b/>
          <w:sz w:val="24"/>
        </w:rPr>
      </w:pPr>
      <w:r>
        <w:rPr>
          <w:rStyle w:val="Text"/>
          <w:rFonts w:ascii="Cambria" w:hAnsi="Cambria"/>
          <w:b/>
          <w:sz w:val="24"/>
        </w:rPr>
        <w:t>MINUTES OF THE MEETING</w:t>
      </w:r>
    </w:p>
    <w:p w14:paraId="37E90570" w14:textId="76757C75" w:rsidR="007A7890" w:rsidRDefault="00F768E2" w:rsidP="00F4484A">
      <w:pPr>
        <w:jc w:val="center"/>
        <w:rPr>
          <w:rStyle w:val="Text"/>
          <w:rFonts w:ascii="Cambria" w:hAnsi="Cambria"/>
          <w:b/>
          <w:sz w:val="24"/>
        </w:rPr>
      </w:pPr>
      <w:r>
        <w:rPr>
          <w:rStyle w:val="Text"/>
          <w:rFonts w:ascii="Cambria" w:hAnsi="Cambria"/>
          <w:b/>
          <w:sz w:val="24"/>
        </w:rPr>
        <w:t>07</w:t>
      </w:r>
      <w:r w:rsidR="007A7890">
        <w:rPr>
          <w:rStyle w:val="Text"/>
          <w:rFonts w:ascii="Cambria" w:hAnsi="Cambria"/>
          <w:b/>
          <w:sz w:val="24"/>
        </w:rPr>
        <w:t>.</w:t>
      </w:r>
      <w:r>
        <w:rPr>
          <w:rStyle w:val="Text"/>
          <w:rFonts w:ascii="Cambria" w:hAnsi="Cambria"/>
          <w:b/>
          <w:sz w:val="24"/>
        </w:rPr>
        <w:t>05</w:t>
      </w:r>
      <w:r w:rsidR="007A7890">
        <w:rPr>
          <w:rStyle w:val="Text"/>
          <w:rFonts w:ascii="Cambria" w:hAnsi="Cambria"/>
          <w:b/>
          <w:sz w:val="24"/>
        </w:rPr>
        <w:t>. 202</w:t>
      </w:r>
      <w:r>
        <w:rPr>
          <w:rStyle w:val="Text"/>
          <w:rFonts w:ascii="Cambria" w:hAnsi="Cambria"/>
          <w:b/>
          <w:sz w:val="24"/>
        </w:rPr>
        <w:t>4</w:t>
      </w:r>
    </w:p>
    <w:p w14:paraId="53C62B2F" w14:textId="5FBBBFFB" w:rsidR="006F6CE3" w:rsidRDefault="006F6CE3" w:rsidP="006F6CE3">
      <w:pPr>
        <w:rPr>
          <w:rStyle w:val="Text"/>
          <w:rFonts w:ascii="Cambria" w:hAnsi="Cambria"/>
          <w:b/>
          <w:sz w:val="24"/>
        </w:rPr>
      </w:pPr>
    </w:p>
    <w:p w14:paraId="45D437AC" w14:textId="40097B85" w:rsidR="006F6CE3" w:rsidRPr="006F6CE3" w:rsidRDefault="006F6CE3" w:rsidP="006F6CE3">
      <w:pPr>
        <w:rPr>
          <w:rStyle w:val="Text"/>
          <w:rFonts w:ascii="Cambria" w:hAnsi="Cambria"/>
          <w:bCs/>
          <w:sz w:val="24"/>
        </w:rPr>
      </w:pPr>
      <w:r w:rsidRPr="006F6CE3">
        <w:rPr>
          <w:rStyle w:val="Text"/>
          <w:rFonts w:ascii="Cambria" w:hAnsi="Cambria"/>
          <w:bCs/>
          <w:sz w:val="24"/>
        </w:rPr>
        <w:t xml:space="preserve">Following </w:t>
      </w:r>
      <w:r w:rsidR="00245944">
        <w:rPr>
          <w:rStyle w:val="Text"/>
          <w:rFonts w:ascii="Cambria" w:hAnsi="Cambria"/>
          <w:bCs/>
          <w:sz w:val="24"/>
        </w:rPr>
        <w:t>members</w:t>
      </w:r>
      <w:r w:rsidRPr="006F6CE3">
        <w:rPr>
          <w:rStyle w:val="Text"/>
          <w:rFonts w:ascii="Cambria" w:hAnsi="Cambria"/>
          <w:bCs/>
          <w:sz w:val="24"/>
        </w:rPr>
        <w:t xml:space="preserve"> were represented in the </w:t>
      </w:r>
      <w:r w:rsidR="00EE1827">
        <w:rPr>
          <w:rStyle w:val="Text"/>
          <w:rFonts w:ascii="Cambria" w:hAnsi="Cambria"/>
          <w:bCs/>
          <w:sz w:val="24"/>
        </w:rPr>
        <w:t xml:space="preserve"> virtual </w:t>
      </w:r>
      <w:r w:rsidRPr="006F6CE3">
        <w:rPr>
          <w:rStyle w:val="Text"/>
          <w:rFonts w:ascii="Cambria" w:hAnsi="Cambria"/>
          <w:bCs/>
          <w:sz w:val="24"/>
        </w:rPr>
        <w:t>meeting: Sweden (Mr Lennart Andersson)</w:t>
      </w:r>
      <w:r>
        <w:rPr>
          <w:rStyle w:val="Text"/>
          <w:rFonts w:ascii="Cambria" w:hAnsi="Cambria"/>
          <w:bCs/>
          <w:sz w:val="24"/>
        </w:rPr>
        <w:t>, Finland (Mr Mikael Nyberg), Latvia (M</w:t>
      </w:r>
      <w:r w:rsidR="00932D26">
        <w:rPr>
          <w:rStyle w:val="Text"/>
          <w:rFonts w:ascii="Cambria" w:hAnsi="Cambria"/>
          <w:bCs/>
          <w:sz w:val="24"/>
        </w:rPr>
        <w:t>r Valdis Bars</w:t>
      </w:r>
      <w:r>
        <w:rPr>
          <w:rStyle w:val="Text"/>
          <w:rFonts w:ascii="Cambria" w:hAnsi="Cambria"/>
          <w:bCs/>
          <w:sz w:val="24"/>
        </w:rPr>
        <w:t>), Poland (</w:t>
      </w:r>
      <w:r w:rsidR="00D941D4">
        <w:rPr>
          <w:rStyle w:val="Text"/>
          <w:rFonts w:ascii="Cambria" w:hAnsi="Cambria"/>
          <w:bCs/>
          <w:sz w:val="24"/>
        </w:rPr>
        <w:t xml:space="preserve">Mr </w:t>
      </w:r>
      <w:r>
        <w:rPr>
          <w:rStyle w:val="Text"/>
          <w:rFonts w:ascii="Cambria" w:hAnsi="Cambria"/>
          <w:bCs/>
          <w:sz w:val="24"/>
        </w:rPr>
        <w:t xml:space="preserve">Konrad Uscilowski), </w:t>
      </w:r>
      <w:r w:rsidR="00932D26">
        <w:rPr>
          <w:rStyle w:val="Text"/>
          <w:rFonts w:ascii="Cambria" w:hAnsi="Cambria"/>
          <w:bCs/>
          <w:sz w:val="24"/>
        </w:rPr>
        <w:t>Germany (</w:t>
      </w:r>
      <w:r w:rsidR="00D941D4">
        <w:rPr>
          <w:rStyle w:val="Text"/>
          <w:rFonts w:ascii="Cambria" w:hAnsi="Cambria"/>
          <w:bCs/>
          <w:sz w:val="24"/>
        </w:rPr>
        <w:t xml:space="preserve">Ms </w:t>
      </w:r>
      <w:r w:rsidR="00932D26">
        <w:rPr>
          <w:rStyle w:val="Text"/>
          <w:rFonts w:ascii="Cambria" w:hAnsi="Cambria"/>
          <w:bCs/>
          <w:sz w:val="24"/>
        </w:rPr>
        <w:t xml:space="preserve">Gudrun John-Ruff), </w:t>
      </w:r>
      <w:r>
        <w:rPr>
          <w:rStyle w:val="Text"/>
          <w:rFonts w:ascii="Cambria" w:hAnsi="Cambria"/>
          <w:bCs/>
          <w:sz w:val="24"/>
        </w:rPr>
        <w:t>the Europ</w:t>
      </w:r>
      <w:r w:rsidR="00932D26">
        <w:rPr>
          <w:rStyle w:val="Text"/>
          <w:rFonts w:ascii="Cambria" w:hAnsi="Cambria"/>
          <w:bCs/>
          <w:sz w:val="24"/>
        </w:rPr>
        <w:t>e</w:t>
      </w:r>
      <w:r>
        <w:rPr>
          <w:rStyle w:val="Text"/>
          <w:rFonts w:ascii="Cambria" w:hAnsi="Cambria"/>
          <w:bCs/>
          <w:sz w:val="24"/>
        </w:rPr>
        <w:t>an Commission, DG Regio (Mr Johan Magnusson)</w:t>
      </w:r>
      <w:r w:rsidR="00932D26">
        <w:rPr>
          <w:rStyle w:val="Text"/>
          <w:rFonts w:ascii="Cambria" w:hAnsi="Cambria"/>
          <w:bCs/>
          <w:sz w:val="24"/>
        </w:rPr>
        <w:t>,</w:t>
      </w:r>
      <w:r>
        <w:rPr>
          <w:rStyle w:val="Text"/>
          <w:rFonts w:ascii="Cambria" w:hAnsi="Cambria"/>
          <w:bCs/>
          <w:sz w:val="24"/>
        </w:rPr>
        <w:t xml:space="preserve"> Lithuania (Ms Ina Irens)</w:t>
      </w:r>
      <w:r w:rsidR="00A73829">
        <w:rPr>
          <w:rStyle w:val="Text"/>
          <w:rFonts w:ascii="Cambria" w:hAnsi="Cambria"/>
          <w:bCs/>
          <w:sz w:val="24"/>
        </w:rPr>
        <w:t>.</w:t>
      </w:r>
      <w:r>
        <w:rPr>
          <w:rStyle w:val="Text"/>
          <w:rFonts w:ascii="Cambria" w:hAnsi="Cambria"/>
          <w:bCs/>
          <w:sz w:val="24"/>
        </w:rPr>
        <w:t xml:space="preserve"> </w:t>
      </w:r>
      <w:r w:rsidR="007C172F">
        <w:rPr>
          <w:rStyle w:val="Text"/>
          <w:rFonts w:ascii="Cambria" w:hAnsi="Cambria"/>
          <w:bCs/>
          <w:sz w:val="24"/>
        </w:rPr>
        <w:t xml:space="preserve"> Estonian representative was missing due to his other obligations.</w:t>
      </w:r>
    </w:p>
    <w:p w14:paraId="737EE79E" w14:textId="77777777" w:rsidR="00F4484A" w:rsidRPr="00F4484A" w:rsidRDefault="00F4484A" w:rsidP="00F4484A">
      <w:pPr>
        <w:jc w:val="center"/>
        <w:rPr>
          <w:rStyle w:val="Text"/>
          <w:rFonts w:ascii="Cambria" w:hAnsi="Cambria"/>
          <w:b/>
          <w:sz w:val="24"/>
        </w:rPr>
      </w:pPr>
    </w:p>
    <w:p w14:paraId="58BA6A6D" w14:textId="1ED52A57" w:rsidR="00CB3C3D" w:rsidRPr="00EE1827" w:rsidRDefault="0019373B" w:rsidP="00EE1827">
      <w:pPr>
        <w:pStyle w:val="Loendilik"/>
        <w:numPr>
          <w:ilvl w:val="0"/>
          <w:numId w:val="12"/>
        </w:numPr>
        <w:rPr>
          <w:rStyle w:val="Text"/>
          <w:rFonts w:ascii="Cambria" w:hAnsi="Cambria"/>
          <w:sz w:val="24"/>
        </w:rPr>
      </w:pPr>
      <w:r w:rsidRPr="007A10C7">
        <w:rPr>
          <w:rStyle w:val="Text"/>
          <w:rFonts w:ascii="Cambria" w:hAnsi="Cambria"/>
          <w:b/>
          <w:bCs/>
          <w:sz w:val="24"/>
        </w:rPr>
        <w:t>Adoption of the Agenda</w:t>
      </w:r>
      <w:r w:rsidR="00EE1827">
        <w:rPr>
          <w:rStyle w:val="Text"/>
          <w:rFonts w:ascii="Cambria" w:hAnsi="Cambria"/>
          <w:b/>
          <w:bCs/>
          <w:sz w:val="24"/>
        </w:rPr>
        <w:t>-</w:t>
      </w:r>
      <w:r w:rsidR="00EE1827" w:rsidRPr="00EE1827">
        <w:rPr>
          <w:rStyle w:val="Text"/>
          <w:rFonts w:ascii="Cambria" w:hAnsi="Cambria"/>
          <w:sz w:val="24"/>
        </w:rPr>
        <w:t xml:space="preserve"> </w:t>
      </w:r>
      <w:r w:rsidR="009A2768">
        <w:rPr>
          <w:rStyle w:val="Text"/>
          <w:rFonts w:ascii="Cambria" w:hAnsi="Cambria"/>
          <w:color w:val="70AD47" w:themeColor="accent6"/>
          <w:sz w:val="24"/>
        </w:rPr>
        <w:t>doc</w:t>
      </w:r>
      <w:r w:rsidR="00EE1827" w:rsidRPr="00EE1827">
        <w:rPr>
          <w:rStyle w:val="Text"/>
          <w:rFonts w:ascii="Cambria" w:hAnsi="Cambria"/>
          <w:color w:val="70AD47" w:themeColor="accent6"/>
          <w:sz w:val="24"/>
        </w:rPr>
        <w:t xml:space="preserve"> 1.1/1/24</w:t>
      </w:r>
    </w:p>
    <w:p w14:paraId="6FBEE5F6" w14:textId="151FD544" w:rsidR="00932D26" w:rsidRPr="00932D26" w:rsidRDefault="00932D26" w:rsidP="00932D26">
      <w:p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>No comments nor additional proposals</w:t>
      </w:r>
      <w:r w:rsidR="00D941D4">
        <w:rPr>
          <w:rStyle w:val="Text"/>
          <w:rFonts w:ascii="Cambria" w:hAnsi="Cambria"/>
          <w:sz w:val="24"/>
        </w:rPr>
        <w:t>.</w:t>
      </w:r>
    </w:p>
    <w:p w14:paraId="05723699" w14:textId="77777777" w:rsidR="00932D26" w:rsidRDefault="00932D26" w:rsidP="00932D26">
      <w:pPr>
        <w:pStyle w:val="Loendilik"/>
        <w:ind w:left="716"/>
        <w:jc w:val="both"/>
        <w:rPr>
          <w:rStyle w:val="Text"/>
          <w:rFonts w:ascii="Cambria" w:hAnsi="Cambria"/>
          <w:sz w:val="24"/>
        </w:rPr>
      </w:pPr>
    </w:p>
    <w:p w14:paraId="2E3980E7" w14:textId="1E158218" w:rsidR="00B2195F" w:rsidRPr="00A608C5" w:rsidRDefault="0019373B" w:rsidP="00A608C5">
      <w:pPr>
        <w:pStyle w:val="Loendilik"/>
        <w:numPr>
          <w:ilvl w:val="0"/>
          <w:numId w:val="12"/>
        </w:numPr>
        <w:jc w:val="both"/>
        <w:rPr>
          <w:rStyle w:val="Text"/>
          <w:rFonts w:ascii="Cambria" w:hAnsi="Cambria"/>
          <w:b/>
          <w:bCs/>
          <w:sz w:val="24"/>
        </w:rPr>
      </w:pPr>
      <w:r w:rsidRPr="007A10C7">
        <w:rPr>
          <w:rStyle w:val="Text"/>
          <w:rFonts w:ascii="Cambria" w:hAnsi="Cambria"/>
          <w:b/>
          <w:bCs/>
          <w:sz w:val="24"/>
        </w:rPr>
        <w:t>Administrative Arrangements</w:t>
      </w:r>
    </w:p>
    <w:p w14:paraId="02D508C5" w14:textId="77777777" w:rsidR="00EE1827" w:rsidRPr="00FF61FB" w:rsidRDefault="00EE1827" w:rsidP="00EE1827">
      <w:pPr>
        <w:pStyle w:val="Loendilik"/>
        <w:numPr>
          <w:ilvl w:val="1"/>
          <w:numId w:val="12"/>
        </w:numPr>
        <w:ind w:left="1141"/>
        <w:jc w:val="both"/>
        <w:rPr>
          <w:rStyle w:val="Text"/>
          <w:rFonts w:ascii="Cambria" w:hAnsi="Cambria"/>
          <w:color w:val="70AD47" w:themeColor="accent6"/>
          <w:sz w:val="24"/>
        </w:rPr>
      </w:pPr>
      <w:r w:rsidRPr="00C41F23">
        <w:rPr>
          <w:rStyle w:val="Text"/>
          <w:rFonts w:ascii="Cambria" w:hAnsi="Cambria"/>
          <w:sz w:val="24"/>
        </w:rPr>
        <w:t>Information on the forthcoming prolongation of PA Transport</w:t>
      </w:r>
      <w:r>
        <w:rPr>
          <w:rStyle w:val="Text"/>
          <w:rFonts w:ascii="Cambria" w:hAnsi="Cambria"/>
          <w:sz w:val="24"/>
        </w:rPr>
        <w:t xml:space="preserve">- </w:t>
      </w:r>
      <w:r w:rsidRPr="00FF61FB">
        <w:rPr>
          <w:rStyle w:val="Text"/>
          <w:rFonts w:ascii="Cambria" w:hAnsi="Cambria"/>
          <w:color w:val="70AD47" w:themeColor="accent6"/>
          <w:sz w:val="24"/>
        </w:rPr>
        <w:t>doc 2.1/1/24</w:t>
      </w:r>
    </w:p>
    <w:p w14:paraId="24A15757" w14:textId="3A5B03F1" w:rsidR="00EE1827" w:rsidRDefault="00B2195F" w:rsidP="00245944">
      <w:p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>PAC provide</w:t>
      </w:r>
      <w:r>
        <w:t>d</w:t>
      </w:r>
      <w:r w:rsidRPr="00B2195F">
        <w:rPr>
          <w:rStyle w:val="Text"/>
          <w:rFonts w:ascii="Cambria" w:hAnsi="Cambria"/>
          <w:sz w:val="24"/>
        </w:rPr>
        <w:t xml:space="preserve"> an overview of activities </w:t>
      </w:r>
      <w:r w:rsidR="00A608C5">
        <w:rPr>
          <w:rStyle w:val="Text"/>
          <w:rFonts w:ascii="Cambria" w:hAnsi="Cambria"/>
          <w:sz w:val="24"/>
        </w:rPr>
        <w:t>concerning</w:t>
      </w:r>
      <w:r w:rsidR="00EE1827">
        <w:rPr>
          <w:rStyle w:val="Text"/>
          <w:rFonts w:ascii="Cambria" w:hAnsi="Cambria"/>
          <w:sz w:val="24"/>
        </w:rPr>
        <w:t xml:space="preserve"> the prolongation of the mandate of the PA </w:t>
      </w:r>
      <w:proofErr w:type="spellStart"/>
      <w:r w:rsidR="00EE1827">
        <w:rPr>
          <w:rStyle w:val="Text"/>
          <w:rFonts w:ascii="Cambria" w:hAnsi="Cambria"/>
          <w:sz w:val="24"/>
        </w:rPr>
        <w:t>Transportat</w:t>
      </w:r>
      <w:proofErr w:type="spellEnd"/>
      <w:r w:rsidR="00EE1827">
        <w:rPr>
          <w:rStyle w:val="Text"/>
          <w:rFonts w:ascii="Cambria" w:hAnsi="Cambria"/>
          <w:sz w:val="24"/>
        </w:rPr>
        <w:t xml:space="preserve"> for the period of 2025-2026. The process will start in June and will end up in mid-November. At the moment no detailed information about budget</w:t>
      </w:r>
      <w:r w:rsidR="009C17FB">
        <w:rPr>
          <w:rStyle w:val="Text"/>
          <w:rFonts w:ascii="Cambria" w:hAnsi="Cambria"/>
          <w:sz w:val="24"/>
        </w:rPr>
        <w:t xml:space="preserve"> available yet</w:t>
      </w:r>
      <w:r w:rsidR="00EE1827">
        <w:rPr>
          <w:rStyle w:val="Text"/>
          <w:rFonts w:ascii="Cambria" w:hAnsi="Cambria"/>
          <w:sz w:val="24"/>
        </w:rPr>
        <w:t>. It is known that coordinators are expected to update the Action Plan</w:t>
      </w:r>
      <w:r w:rsidR="009C17FB">
        <w:rPr>
          <w:rStyle w:val="Text"/>
          <w:rFonts w:ascii="Cambria" w:hAnsi="Cambria"/>
          <w:sz w:val="24"/>
        </w:rPr>
        <w:t xml:space="preserve"> of their Policy Area</w:t>
      </w:r>
      <w:r w:rsidR="00C11E45">
        <w:rPr>
          <w:rStyle w:val="Text"/>
          <w:rFonts w:ascii="Cambria" w:hAnsi="Cambria"/>
          <w:sz w:val="24"/>
        </w:rPr>
        <w:t xml:space="preserve"> in cooperation with the SG members</w:t>
      </w:r>
      <w:r w:rsidR="00EE1827">
        <w:rPr>
          <w:rStyle w:val="Text"/>
          <w:rFonts w:ascii="Cambria" w:hAnsi="Cambria"/>
          <w:sz w:val="24"/>
        </w:rPr>
        <w:t>.</w:t>
      </w:r>
    </w:p>
    <w:p w14:paraId="4C3EBF22" w14:textId="5F1C9605" w:rsidR="00B2195F" w:rsidRPr="00B2195F" w:rsidRDefault="00B2195F" w:rsidP="001C61CA">
      <w:pPr>
        <w:jc w:val="both"/>
        <w:rPr>
          <w:rStyle w:val="Text"/>
          <w:rFonts w:ascii="Cambria" w:hAnsi="Cambria"/>
          <w:i/>
          <w:sz w:val="24"/>
        </w:rPr>
      </w:pPr>
      <w:r w:rsidRPr="00B2195F">
        <w:rPr>
          <w:rStyle w:val="Text"/>
          <w:rFonts w:ascii="Cambria" w:hAnsi="Cambria"/>
          <w:i/>
          <w:sz w:val="24"/>
        </w:rPr>
        <w:t xml:space="preserve">The members of the Steering Group took note of the </w:t>
      </w:r>
      <w:r>
        <w:rPr>
          <w:rStyle w:val="Text"/>
          <w:rFonts w:ascii="Cambria" w:hAnsi="Cambria"/>
          <w:i/>
          <w:sz w:val="24"/>
        </w:rPr>
        <w:t>information</w:t>
      </w:r>
      <w:r w:rsidRPr="00B2195F">
        <w:rPr>
          <w:rStyle w:val="Text"/>
          <w:rFonts w:ascii="Cambria" w:hAnsi="Cambria"/>
          <w:i/>
          <w:sz w:val="24"/>
        </w:rPr>
        <w:t>.</w:t>
      </w:r>
    </w:p>
    <w:p w14:paraId="489B3889" w14:textId="43AB239D" w:rsidR="00E03768" w:rsidRDefault="009A2768" w:rsidP="00F4484A">
      <w:pPr>
        <w:pStyle w:val="Loendilik"/>
        <w:numPr>
          <w:ilvl w:val="1"/>
          <w:numId w:val="12"/>
        </w:num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>Engagement Plan- doc 2.2/1/24</w:t>
      </w:r>
    </w:p>
    <w:p w14:paraId="023B7A12" w14:textId="60BAB487" w:rsidR="00CD2BFB" w:rsidRDefault="00935633" w:rsidP="002B58C5">
      <w:p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 xml:space="preserve">PACs have prepared the </w:t>
      </w:r>
      <w:r w:rsidR="00CD2BFB">
        <w:rPr>
          <w:rStyle w:val="Text"/>
          <w:rFonts w:ascii="Cambria" w:hAnsi="Cambria"/>
          <w:sz w:val="24"/>
        </w:rPr>
        <w:t>preliminary</w:t>
      </w:r>
      <w:r w:rsidR="00E57D42">
        <w:rPr>
          <w:rStyle w:val="Text"/>
          <w:rFonts w:ascii="Cambria" w:hAnsi="Cambria"/>
          <w:sz w:val="24"/>
        </w:rPr>
        <w:t xml:space="preserve"> version</w:t>
      </w:r>
      <w:r w:rsidR="00D941D4">
        <w:rPr>
          <w:rStyle w:val="Text"/>
          <w:rFonts w:ascii="Cambria" w:hAnsi="Cambria"/>
          <w:sz w:val="24"/>
        </w:rPr>
        <w:t xml:space="preserve"> </w:t>
      </w:r>
      <w:r>
        <w:rPr>
          <w:rStyle w:val="Text"/>
          <w:rFonts w:ascii="Cambria" w:hAnsi="Cambria"/>
          <w:sz w:val="24"/>
        </w:rPr>
        <w:t xml:space="preserve">of the </w:t>
      </w:r>
      <w:r w:rsidR="00CD2BFB">
        <w:rPr>
          <w:rStyle w:val="Text"/>
          <w:rFonts w:ascii="Cambria" w:hAnsi="Cambria"/>
          <w:sz w:val="24"/>
        </w:rPr>
        <w:t>Engagement</w:t>
      </w:r>
      <w:r>
        <w:rPr>
          <w:rStyle w:val="Text"/>
          <w:rFonts w:ascii="Cambria" w:hAnsi="Cambria"/>
          <w:sz w:val="24"/>
        </w:rPr>
        <w:t xml:space="preserve"> plan</w:t>
      </w:r>
      <w:r w:rsidR="000E30F8">
        <w:rPr>
          <w:rStyle w:val="Text"/>
          <w:rFonts w:ascii="Cambria" w:hAnsi="Cambria"/>
          <w:sz w:val="24"/>
        </w:rPr>
        <w:t>.</w:t>
      </w:r>
      <w:r w:rsidR="00E57D42">
        <w:rPr>
          <w:rStyle w:val="Text"/>
          <w:rFonts w:ascii="Cambria" w:hAnsi="Cambria"/>
          <w:sz w:val="24"/>
        </w:rPr>
        <w:t xml:space="preserve"> According to the working plan of the PA Transport,</w:t>
      </w:r>
      <w:r w:rsidR="000E30F8">
        <w:rPr>
          <w:rStyle w:val="Text"/>
          <w:rFonts w:ascii="Cambria" w:hAnsi="Cambria"/>
          <w:sz w:val="24"/>
        </w:rPr>
        <w:t xml:space="preserve"> </w:t>
      </w:r>
      <w:r w:rsidR="00E57D42">
        <w:rPr>
          <w:rStyle w:val="Text"/>
          <w:rFonts w:ascii="Cambria" w:hAnsi="Cambria"/>
          <w:sz w:val="24"/>
        </w:rPr>
        <w:t>t</w:t>
      </w:r>
      <w:r w:rsidR="000E30F8">
        <w:rPr>
          <w:rStyle w:val="Text"/>
          <w:rFonts w:ascii="Cambria" w:hAnsi="Cambria"/>
          <w:sz w:val="24"/>
        </w:rPr>
        <w:t>he document must be completed during 202</w:t>
      </w:r>
      <w:r w:rsidR="00CD2BFB">
        <w:rPr>
          <w:rStyle w:val="Text"/>
          <w:rFonts w:ascii="Cambria" w:hAnsi="Cambria"/>
          <w:sz w:val="24"/>
        </w:rPr>
        <w:t>4</w:t>
      </w:r>
      <w:r w:rsidR="000E30F8">
        <w:rPr>
          <w:rStyle w:val="Text"/>
          <w:rFonts w:ascii="Cambria" w:hAnsi="Cambria"/>
          <w:sz w:val="24"/>
        </w:rPr>
        <w:t>.</w:t>
      </w:r>
      <w:r w:rsidR="00CD2BFB">
        <w:rPr>
          <w:rStyle w:val="Text"/>
          <w:rFonts w:ascii="Cambria" w:hAnsi="Cambria"/>
          <w:sz w:val="24"/>
        </w:rPr>
        <w:t xml:space="preserve"> The aim of the </w:t>
      </w:r>
      <w:proofErr w:type="gramStart"/>
      <w:r w:rsidR="00CD2BFB">
        <w:rPr>
          <w:rStyle w:val="Text"/>
          <w:rFonts w:ascii="Cambria" w:hAnsi="Cambria"/>
          <w:sz w:val="24"/>
        </w:rPr>
        <w:t>document  is</w:t>
      </w:r>
      <w:proofErr w:type="gramEnd"/>
      <w:r w:rsidR="00CD2BFB">
        <w:rPr>
          <w:rStyle w:val="Text"/>
          <w:rFonts w:ascii="Cambria" w:hAnsi="Cambria"/>
          <w:sz w:val="24"/>
        </w:rPr>
        <w:t xml:space="preserve"> to describe the process how to </w:t>
      </w:r>
      <w:r w:rsidR="00CD2BFB">
        <w:rPr>
          <w:rStyle w:val="ts-alignment-element"/>
          <w:rFonts w:ascii="Times New Roman" w:hAnsi="Times New Roman"/>
          <w:lang w:val="en"/>
        </w:rPr>
        <w:t xml:space="preserve">engage different stakeholders from governmental institutions, </w:t>
      </w:r>
      <w:r w:rsidR="00CD2BFB" w:rsidRPr="000B1D56">
        <w:rPr>
          <w:rFonts w:ascii="Times New Roman" w:hAnsi="Times New Roman"/>
        </w:rPr>
        <w:t>private companies, asso</w:t>
      </w:r>
      <w:r w:rsidR="00CD2BFB">
        <w:rPr>
          <w:rFonts w:ascii="Times New Roman" w:hAnsi="Times New Roman"/>
        </w:rPr>
        <w:t>c</w:t>
      </w:r>
      <w:r w:rsidR="00CD2BFB" w:rsidRPr="000B1D56">
        <w:rPr>
          <w:rFonts w:ascii="Times New Roman" w:hAnsi="Times New Roman"/>
        </w:rPr>
        <w:t>iations</w:t>
      </w:r>
      <w:r w:rsidR="00CD2BFB">
        <w:rPr>
          <w:rFonts w:ascii="Times New Roman" w:hAnsi="Times New Roman"/>
        </w:rPr>
        <w:t>,</w:t>
      </w:r>
      <w:r w:rsidR="00CD2BFB" w:rsidRPr="000B1D56">
        <w:rPr>
          <w:rFonts w:ascii="Times New Roman" w:hAnsi="Times New Roman"/>
        </w:rPr>
        <w:t xml:space="preserve"> research and educational institutions, financing institutions and project teams</w:t>
      </w:r>
      <w:r w:rsidR="00CD2BFB">
        <w:rPr>
          <w:rFonts w:ascii="Times New Roman" w:hAnsi="Times New Roman"/>
        </w:rPr>
        <w:t xml:space="preserve"> who would be interested in </w:t>
      </w:r>
      <w:r w:rsidR="00CD2BFB" w:rsidRPr="00585273">
        <w:rPr>
          <w:color w:val="000000"/>
          <w:shd w:val="clear" w:color="auto" w:fill="FFFFFF"/>
        </w:rPr>
        <w:t>contribut</w:t>
      </w:r>
      <w:r w:rsidR="00C11E45">
        <w:rPr>
          <w:color w:val="000000"/>
          <w:shd w:val="clear" w:color="auto" w:fill="FFFFFF"/>
        </w:rPr>
        <w:t>ing</w:t>
      </w:r>
      <w:r w:rsidR="00CD2BFB" w:rsidRPr="00585273">
        <w:rPr>
          <w:color w:val="000000"/>
          <w:shd w:val="clear" w:color="auto" w:fill="FFFFFF"/>
        </w:rPr>
        <w:t xml:space="preserve"> to</w:t>
      </w:r>
      <w:r w:rsidR="00C11E45">
        <w:rPr>
          <w:color w:val="000000"/>
          <w:shd w:val="clear" w:color="auto" w:fill="FFFFFF"/>
        </w:rPr>
        <w:t xml:space="preserve"> the</w:t>
      </w:r>
      <w:r w:rsidR="00CD2BFB" w:rsidRPr="00585273">
        <w:rPr>
          <w:color w:val="000000"/>
          <w:shd w:val="clear" w:color="auto" w:fill="FFFFFF"/>
        </w:rPr>
        <w:t xml:space="preserve"> </w:t>
      </w:r>
      <w:r w:rsidR="00CD2BFB" w:rsidRPr="00585273">
        <w:t>policy making processes</w:t>
      </w:r>
      <w:r w:rsidR="00CD2BFB">
        <w:t>. The biggest challenge is how to make participation of stakeholders attractive to them and offer any extra added value. PACs have</w:t>
      </w:r>
      <w:r w:rsidR="00C11E45">
        <w:t xml:space="preserve"> provided</w:t>
      </w:r>
      <w:r w:rsidR="00CD2BFB">
        <w:t xml:space="preserve"> preliminary thoughts which were introduced in the document 2.2/1/24.  </w:t>
      </w:r>
    </w:p>
    <w:p w14:paraId="1F73FE3C" w14:textId="75AC92E1" w:rsidR="00CD2BFB" w:rsidRDefault="000E30F8" w:rsidP="002B58C5">
      <w:pPr>
        <w:jc w:val="both"/>
        <w:rPr>
          <w:rStyle w:val="ts-alignment-element"/>
          <w:rFonts w:ascii="Times New Roman" w:hAnsi="Times New Roman"/>
          <w:lang w:val="en"/>
        </w:rPr>
      </w:pPr>
      <w:r>
        <w:rPr>
          <w:rStyle w:val="Text"/>
          <w:rFonts w:ascii="Cambria" w:hAnsi="Cambria"/>
          <w:sz w:val="24"/>
        </w:rPr>
        <w:t xml:space="preserve">The draft of </w:t>
      </w:r>
      <w:r w:rsidR="00CD2BFB">
        <w:rPr>
          <w:rStyle w:val="Text"/>
          <w:rFonts w:ascii="Cambria" w:hAnsi="Cambria"/>
          <w:sz w:val="24"/>
        </w:rPr>
        <w:t xml:space="preserve">the Engagement </w:t>
      </w:r>
      <w:r>
        <w:rPr>
          <w:rStyle w:val="Text"/>
          <w:rFonts w:ascii="Cambria" w:hAnsi="Cambria"/>
          <w:sz w:val="24"/>
        </w:rPr>
        <w:t xml:space="preserve">plan was </w:t>
      </w:r>
      <w:r w:rsidR="00CD2BFB">
        <w:rPr>
          <w:rStyle w:val="Text"/>
          <w:rFonts w:ascii="Cambria" w:hAnsi="Cambria"/>
          <w:sz w:val="24"/>
        </w:rPr>
        <w:t xml:space="preserve">under preparation, when the Interreg BSR Secretariat announced a new call </w:t>
      </w:r>
      <w:r w:rsidR="00CD2BFB">
        <w:rPr>
          <w:rStyle w:val="ts-alignment-element"/>
          <w:rFonts w:ascii="Times New Roman" w:hAnsi="Times New Roman"/>
          <w:lang w:val="en"/>
        </w:rPr>
        <w:t xml:space="preserve">for financing platforms which aim is to promote results of projects to public </w:t>
      </w:r>
      <w:r w:rsidR="00CD2BFB">
        <w:rPr>
          <w:rStyle w:val="ts-alignment-element"/>
          <w:rFonts w:ascii="Times New Roman" w:hAnsi="Times New Roman"/>
          <w:lang w:val="en"/>
        </w:rPr>
        <w:lastRenderedPageBreak/>
        <w:t>authorities, sector etc. To get a clear understanding of the aim of these platforms</w:t>
      </w:r>
      <w:r w:rsidR="00065712">
        <w:rPr>
          <w:rStyle w:val="ts-alignment-element"/>
          <w:rFonts w:ascii="Times New Roman" w:hAnsi="Times New Roman"/>
          <w:lang w:val="en"/>
        </w:rPr>
        <w:t xml:space="preserve"> and how</w:t>
      </w:r>
      <w:r w:rsidR="00CD2BFB">
        <w:rPr>
          <w:rStyle w:val="ts-alignment-element"/>
          <w:rFonts w:ascii="Times New Roman" w:hAnsi="Times New Roman"/>
          <w:lang w:val="en"/>
        </w:rPr>
        <w:t xml:space="preserve"> Policy Area Coordinators </w:t>
      </w:r>
      <w:r w:rsidR="00065712">
        <w:rPr>
          <w:rStyle w:val="ts-alignment-element"/>
          <w:rFonts w:ascii="Times New Roman" w:hAnsi="Times New Roman"/>
          <w:lang w:val="en"/>
        </w:rPr>
        <w:t>will be envolved)</w:t>
      </w:r>
      <w:r w:rsidR="00CD2BFB">
        <w:rPr>
          <w:rStyle w:val="ts-alignment-element"/>
          <w:rFonts w:ascii="Times New Roman" w:hAnsi="Times New Roman"/>
          <w:lang w:val="en"/>
        </w:rPr>
        <w:t>, the drafting process was temporarily stopped.</w:t>
      </w:r>
    </w:p>
    <w:p w14:paraId="4C3D5CC7" w14:textId="4AADD0B6" w:rsidR="00810353" w:rsidRPr="00065712" w:rsidRDefault="00065712" w:rsidP="002B58C5">
      <w:pPr>
        <w:jc w:val="both"/>
        <w:rPr>
          <w:rStyle w:val="Text"/>
          <w:rFonts w:ascii="Times New Roman" w:hAnsi="Times New Roman"/>
          <w:sz w:val="24"/>
          <w:lang w:val="en"/>
        </w:rPr>
      </w:pPr>
      <w:r>
        <w:rPr>
          <w:rStyle w:val="ts-alignment-element"/>
          <w:rFonts w:ascii="Times New Roman" w:hAnsi="Times New Roman"/>
          <w:lang w:val="en"/>
        </w:rPr>
        <w:t xml:space="preserve">Swedish member of the SG proposed that the extra information about funding possibilities would be one benefit which would attract stakeholders to actively work with PA coordinators. </w:t>
      </w:r>
    </w:p>
    <w:p w14:paraId="18482133" w14:textId="1C347586" w:rsidR="00810353" w:rsidRPr="00284D48" w:rsidRDefault="00B06B48" w:rsidP="002B58C5">
      <w:pPr>
        <w:jc w:val="both"/>
        <w:rPr>
          <w:rStyle w:val="Text"/>
          <w:rFonts w:ascii="Cambria" w:hAnsi="Cambria"/>
          <w:i/>
          <w:iCs/>
          <w:sz w:val="24"/>
        </w:rPr>
      </w:pPr>
      <w:r>
        <w:rPr>
          <w:rStyle w:val="Text"/>
          <w:rFonts w:ascii="Cambria" w:hAnsi="Cambria"/>
          <w:i/>
          <w:sz w:val="24"/>
        </w:rPr>
        <w:t>M</w:t>
      </w:r>
      <w:r w:rsidR="00810353" w:rsidRPr="00B2195F">
        <w:rPr>
          <w:rStyle w:val="Text"/>
          <w:rFonts w:ascii="Cambria" w:hAnsi="Cambria"/>
          <w:i/>
          <w:sz w:val="24"/>
        </w:rPr>
        <w:t>embers of the Steering Group</w:t>
      </w:r>
      <w:r w:rsidR="002B58C5">
        <w:rPr>
          <w:rStyle w:val="Text"/>
          <w:rFonts w:ascii="Cambria" w:hAnsi="Cambria"/>
          <w:i/>
          <w:sz w:val="24"/>
        </w:rPr>
        <w:t xml:space="preserve"> </w:t>
      </w:r>
      <w:r w:rsidR="00810353" w:rsidRPr="00B2195F">
        <w:rPr>
          <w:rStyle w:val="Text"/>
          <w:rFonts w:ascii="Cambria" w:hAnsi="Cambria"/>
          <w:i/>
          <w:sz w:val="24"/>
        </w:rPr>
        <w:t xml:space="preserve">took note of the </w:t>
      </w:r>
      <w:r w:rsidR="00810353">
        <w:rPr>
          <w:rStyle w:val="Text"/>
          <w:rFonts w:ascii="Cambria" w:hAnsi="Cambria"/>
          <w:i/>
          <w:sz w:val="24"/>
        </w:rPr>
        <w:t>information</w:t>
      </w:r>
      <w:r w:rsidR="00E57D42">
        <w:rPr>
          <w:rStyle w:val="Text"/>
          <w:rFonts w:ascii="Cambria" w:hAnsi="Cambria"/>
          <w:i/>
          <w:sz w:val="24"/>
        </w:rPr>
        <w:t>.</w:t>
      </w:r>
    </w:p>
    <w:p w14:paraId="1F1D469B" w14:textId="7C2EDB46" w:rsidR="00CB3C3D" w:rsidRPr="007A10C7" w:rsidRDefault="00CB3C3D" w:rsidP="00F4484A">
      <w:pPr>
        <w:pStyle w:val="Loendilik"/>
        <w:numPr>
          <w:ilvl w:val="0"/>
          <w:numId w:val="12"/>
        </w:numPr>
        <w:jc w:val="both"/>
        <w:rPr>
          <w:rStyle w:val="Text"/>
          <w:rFonts w:ascii="Cambria" w:hAnsi="Cambria"/>
          <w:b/>
          <w:bCs/>
          <w:sz w:val="24"/>
        </w:rPr>
      </w:pPr>
      <w:r w:rsidRPr="007A10C7">
        <w:rPr>
          <w:rStyle w:val="Text"/>
          <w:rFonts w:ascii="Cambria" w:hAnsi="Cambria"/>
          <w:b/>
          <w:bCs/>
          <w:sz w:val="24"/>
        </w:rPr>
        <w:t>Update on PA Transport activities</w:t>
      </w:r>
    </w:p>
    <w:p w14:paraId="3C45A4D9" w14:textId="5C28017D" w:rsidR="008E6F83" w:rsidRPr="00F92391" w:rsidRDefault="001C3156" w:rsidP="00F92391">
      <w:pPr>
        <w:pStyle w:val="Loendilik"/>
        <w:numPr>
          <w:ilvl w:val="1"/>
          <w:numId w:val="12"/>
        </w:numPr>
        <w:jc w:val="both"/>
        <w:rPr>
          <w:rStyle w:val="Text"/>
          <w:rFonts w:ascii="Cambria" w:hAnsi="Cambria"/>
          <w:sz w:val="24"/>
        </w:rPr>
      </w:pPr>
      <w:r w:rsidRPr="00F92391">
        <w:rPr>
          <w:rStyle w:val="Text"/>
          <w:rFonts w:ascii="Cambria" w:hAnsi="Cambria"/>
          <w:sz w:val="24"/>
        </w:rPr>
        <w:t>Forthcoming events- doc 3.</w:t>
      </w:r>
      <w:r w:rsidR="00F92391">
        <w:rPr>
          <w:rStyle w:val="Text"/>
          <w:rFonts w:ascii="Cambria" w:hAnsi="Cambria"/>
          <w:sz w:val="24"/>
        </w:rPr>
        <w:t>1</w:t>
      </w:r>
      <w:r w:rsidRPr="00F92391">
        <w:rPr>
          <w:rStyle w:val="Text"/>
          <w:rFonts w:ascii="Cambria" w:hAnsi="Cambria"/>
          <w:sz w:val="24"/>
        </w:rPr>
        <w:t>/</w:t>
      </w:r>
      <w:r w:rsidR="00323C27">
        <w:rPr>
          <w:rStyle w:val="Text"/>
          <w:rFonts w:ascii="Cambria" w:hAnsi="Cambria"/>
          <w:sz w:val="24"/>
        </w:rPr>
        <w:t>1</w:t>
      </w:r>
      <w:r w:rsidRPr="00F92391">
        <w:rPr>
          <w:rStyle w:val="Text"/>
          <w:rFonts w:ascii="Cambria" w:hAnsi="Cambria"/>
          <w:sz w:val="24"/>
        </w:rPr>
        <w:t>/2</w:t>
      </w:r>
      <w:r w:rsidR="00323C27">
        <w:rPr>
          <w:rStyle w:val="Text"/>
          <w:rFonts w:ascii="Cambria" w:hAnsi="Cambria"/>
          <w:sz w:val="24"/>
        </w:rPr>
        <w:t>4</w:t>
      </w:r>
    </w:p>
    <w:p w14:paraId="4D232143" w14:textId="788BBAE5" w:rsidR="00323C27" w:rsidRDefault="00CD6DFD" w:rsidP="007F42FF">
      <w:pPr>
        <w:jc w:val="both"/>
        <w:rPr>
          <w:iCs/>
        </w:rPr>
      </w:pPr>
      <w:r w:rsidRPr="00FB5593">
        <w:rPr>
          <w:iCs/>
        </w:rPr>
        <w:t>One of the main tasks of PACs is to promote values of EUBSSR and introduce activities described in the Action plan.</w:t>
      </w:r>
      <w:r>
        <w:rPr>
          <w:iCs/>
        </w:rPr>
        <w:t xml:space="preserve"> PACs have been active in that </w:t>
      </w:r>
      <w:r w:rsidR="00FF295E">
        <w:rPr>
          <w:iCs/>
        </w:rPr>
        <w:t>field,</w:t>
      </w:r>
      <w:r>
        <w:rPr>
          <w:iCs/>
        </w:rPr>
        <w:t xml:space="preserve"> and they have received number of invitations to participate</w:t>
      </w:r>
      <w:r w:rsidR="00C11E45">
        <w:rPr>
          <w:iCs/>
        </w:rPr>
        <w:t xml:space="preserve"> in</w:t>
      </w:r>
      <w:r>
        <w:rPr>
          <w:iCs/>
        </w:rPr>
        <w:t xml:space="preserve"> different events in the year</w:t>
      </w:r>
      <w:r w:rsidR="00F92391">
        <w:rPr>
          <w:iCs/>
        </w:rPr>
        <w:t xml:space="preserve"> of 2024</w:t>
      </w:r>
      <w:r>
        <w:rPr>
          <w:iCs/>
        </w:rPr>
        <w:t>.</w:t>
      </w:r>
      <w:r w:rsidR="00F92391">
        <w:rPr>
          <w:iCs/>
        </w:rPr>
        <w:t xml:space="preserve"> </w:t>
      </w:r>
      <w:r w:rsidR="00323C27">
        <w:rPr>
          <w:iCs/>
        </w:rPr>
        <w:t xml:space="preserve"> The list of events is introduced in the document 3.1/1/24.</w:t>
      </w:r>
    </w:p>
    <w:p w14:paraId="2F295A00" w14:textId="238DD875" w:rsidR="00323C27" w:rsidRDefault="00C53CB5" w:rsidP="007F42FF">
      <w:pPr>
        <w:jc w:val="both"/>
        <w:rPr>
          <w:rStyle w:val="Text"/>
          <w:rFonts w:ascii="Cambria" w:hAnsi="Cambria"/>
          <w:sz w:val="24"/>
          <w:shd w:val="clear" w:color="auto" w:fill="FFFFFF"/>
        </w:rPr>
      </w:pPr>
      <w:r>
        <w:rPr>
          <w:iCs/>
        </w:rPr>
        <w:t>T</w:t>
      </w:r>
      <w:r w:rsidR="00323C27">
        <w:rPr>
          <w:iCs/>
        </w:rPr>
        <w:t>he Commission</w:t>
      </w:r>
      <w:r>
        <w:rPr>
          <w:iCs/>
        </w:rPr>
        <w:t>’s member of the SG</w:t>
      </w:r>
      <w:r w:rsidR="00323C27">
        <w:rPr>
          <w:iCs/>
        </w:rPr>
        <w:t xml:space="preserve"> emphasised the importance of the </w:t>
      </w:r>
      <w:r w:rsidR="00323C27" w:rsidRPr="00323C27">
        <w:rPr>
          <w:rStyle w:val="Text"/>
          <w:rFonts w:ascii="Cambria" w:hAnsi="Cambria"/>
          <w:sz w:val="24"/>
          <w:shd w:val="clear" w:color="auto" w:fill="FFFFFF"/>
        </w:rPr>
        <w:t>5th EU Macro-Regional and Sea Basin Strategies Days</w:t>
      </w:r>
      <w:r w:rsidR="00323C27">
        <w:rPr>
          <w:rStyle w:val="Text"/>
          <w:rFonts w:ascii="Cambria" w:hAnsi="Cambria"/>
          <w:sz w:val="24"/>
          <w:shd w:val="clear" w:color="auto" w:fill="FFFFFF"/>
        </w:rPr>
        <w:t xml:space="preserve"> which will take</w:t>
      </w:r>
      <w:r w:rsidR="00C11E45">
        <w:rPr>
          <w:rStyle w:val="Text"/>
          <w:rFonts w:ascii="Cambria" w:hAnsi="Cambria"/>
          <w:sz w:val="24"/>
          <w:shd w:val="clear" w:color="auto" w:fill="FFFFFF"/>
        </w:rPr>
        <w:t xml:space="preserve"> place</w:t>
      </w:r>
      <w:r w:rsidR="00323C27">
        <w:rPr>
          <w:rStyle w:val="Text"/>
          <w:rFonts w:ascii="Cambria" w:hAnsi="Cambria"/>
          <w:sz w:val="24"/>
          <w:shd w:val="clear" w:color="auto" w:fill="FFFFFF"/>
        </w:rPr>
        <w:t xml:space="preserve"> on</w:t>
      </w:r>
      <w:r w:rsidR="00C11E45">
        <w:rPr>
          <w:rStyle w:val="Text"/>
          <w:rFonts w:ascii="Cambria" w:hAnsi="Cambria"/>
          <w:sz w:val="24"/>
          <w:shd w:val="clear" w:color="auto" w:fill="FFFFFF"/>
        </w:rPr>
        <w:t xml:space="preserve"> the</w:t>
      </w:r>
      <w:r w:rsidR="00323C27">
        <w:rPr>
          <w:rStyle w:val="Text"/>
          <w:rFonts w:ascii="Cambria" w:hAnsi="Cambria"/>
          <w:sz w:val="24"/>
          <w:shd w:val="clear" w:color="auto" w:fill="FFFFFF"/>
        </w:rPr>
        <w:t xml:space="preserve"> 12.-13. June in Brussels and encouraged everybody to participate, if possible. </w:t>
      </w:r>
      <w:r>
        <w:rPr>
          <w:rStyle w:val="Text"/>
          <w:rFonts w:ascii="Cambria" w:hAnsi="Cambria"/>
          <w:sz w:val="24"/>
          <w:shd w:val="clear" w:color="auto" w:fill="FFFFFF"/>
        </w:rPr>
        <w:t xml:space="preserve"> This time the main role is interactivity between members- event will give possibility to meet representatives of different DG-s of the Commission (so called speed-date approach), discuss issues related to</w:t>
      </w:r>
      <w:r w:rsidR="00C11E45">
        <w:rPr>
          <w:rStyle w:val="Text"/>
          <w:rFonts w:ascii="Cambria" w:hAnsi="Cambria"/>
          <w:sz w:val="24"/>
          <w:shd w:val="clear" w:color="auto" w:fill="FFFFFF"/>
        </w:rPr>
        <w:t xml:space="preserve"> the</w:t>
      </w:r>
      <w:r>
        <w:rPr>
          <w:rStyle w:val="Text"/>
          <w:rFonts w:ascii="Cambria" w:hAnsi="Cambria"/>
          <w:sz w:val="24"/>
          <w:shd w:val="clear" w:color="auto" w:fill="FFFFFF"/>
        </w:rPr>
        <w:t xml:space="preserve"> engagement of youth etc.</w:t>
      </w:r>
    </w:p>
    <w:p w14:paraId="79ADD99B" w14:textId="5F12DB32" w:rsidR="00C53CB5" w:rsidRDefault="00C11E45" w:rsidP="007F42FF">
      <w:pPr>
        <w:jc w:val="both"/>
        <w:rPr>
          <w:rStyle w:val="Tugev"/>
          <w:rFonts w:eastAsia="Times New Roman"/>
          <w:b w:val="0"/>
          <w:bCs w:val="0"/>
          <w:shd w:val="clear" w:color="auto" w:fill="FFFFFF"/>
        </w:rPr>
      </w:pPr>
      <w:r>
        <w:rPr>
          <w:rStyle w:val="Text"/>
          <w:rFonts w:ascii="Cambria" w:hAnsi="Cambria"/>
          <w:sz w:val="24"/>
          <w:shd w:val="clear" w:color="auto" w:fill="FFFFFF"/>
        </w:rPr>
        <w:t xml:space="preserve">Information related to the EUSBSR Annual Forum was presented. </w:t>
      </w:r>
      <w:r w:rsidR="00C53CB5">
        <w:rPr>
          <w:rStyle w:val="Text"/>
          <w:rFonts w:ascii="Cambria" w:hAnsi="Cambria"/>
          <w:sz w:val="24"/>
          <w:shd w:val="clear" w:color="auto" w:fill="FFFFFF"/>
        </w:rPr>
        <w:t xml:space="preserve">Swedish and Finnish members of the SG informed that their intention is to participate in </w:t>
      </w:r>
      <w:r w:rsidR="00C53CB5" w:rsidRPr="00C53CB5">
        <w:rPr>
          <w:rStyle w:val="Tugev"/>
          <w:rFonts w:eastAsia="Times New Roman"/>
          <w:b w:val="0"/>
          <w:bCs w:val="0"/>
          <w:shd w:val="clear" w:color="auto" w:fill="FFFFFF"/>
        </w:rPr>
        <w:t xml:space="preserve">the 2024 Annual Forum of the </w:t>
      </w:r>
      <w:proofErr w:type="gramStart"/>
      <w:r w:rsidR="00C53CB5" w:rsidRPr="00C53CB5">
        <w:rPr>
          <w:rStyle w:val="Tugev"/>
          <w:rFonts w:eastAsia="Times New Roman"/>
          <w:b w:val="0"/>
          <w:bCs w:val="0"/>
          <w:shd w:val="clear" w:color="auto" w:fill="FFFFFF"/>
        </w:rPr>
        <w:t>EUSBSR ,</w:t>
      </w:r>
      <w:proofErr w:type="gramEnd"/>
      <w:r w:rsidR="00C53CB5" w:rsidRPr="00C53CB5">
        <w:rPr>
          <w:rStyle w:val="Tugev"/>
          <w:rFonts w:eastAsia="Times New Roman"/>
          <w:b w:val="0"/>
          <w:bCs w:val="0"/>
          <w:shd w:val="clear" w:color="auto" w:fill="FFFFFF"/>
        </w:rPr>
        <w:t xml:space="preserve"> which will take place in 29-31st October 2024 in Visby</w:t>
      </w:r>
      <w:r w:rsidR="00C53CB5">
        <w:rPr>
          <w:rStyle w:val="Tugev"/>
          <w:rFonts w:eastAsia="Times New Roman"/>
          <w:b w:val="0"/>
          <w:bCs w:val="0"/>
          <w:shd w:val="clear" w:color="auto" w:fill="FFFFFF"/>
        </w:rPr>
        <w:t>.</w:t>
      </w:r>
      <w:r w:rsidR="00C53CB5" w:rsidRPr="00C53CB5">
        <w:rPr>
          <w:rStyle w:val="Tugev"/>
          <w:rFonts w:eastAsia="Times New Roman"/>
          <w:b w:val="0"/>
          <w:bCs w:val="0"/>
          <w:shd w:val="clear" w:color="auto" w:fill="FFFFFF"/>
        </w:rPr>
        <w:t xml:space="preserve"> </w:t>
      </w:r>
    </w:p>
    <w:p w14:paraId="568C026A" w14:textId="44B4C489" w:rsidR="0065234D" w:rsidRDefault="0065234D" w:rsidP="007F42FF">
      <w:pPr>
        <w:jc w:val="both"/>
        <w:rPr>
          <w:rStyle w:val="Tugev"/>
          <w:rFonts w:eastAsia="Times New Roman"/>
          <w:b w:val="0"/>
          <w:bCs w:val="0"/>
          <w:shd w:val="clear" w:color="auto" w:fill="FFFFFF"/>
        </w:rPr>
      </w:pPr>
      <w:r>
        <w:rPr>
          <w:rStyle w:val="Tugev"/>
          <w:rFonts w:eastAsia="Times New Roman"/>
          <w:b w:val="0"/>
          <w:bCs w:val="0"/>
          <w:shd w:val="clear" w:color="auto" w:fill="FFFFFF"/>
        </w:rPr>
        <w:t>Latvian Representative of the SG told that according to his knowledge the Latvian Presidency</w:t>
      </w:r>
      <w:r w:rsidR="00C11E45">
        <w:rPr>
          <w:rStyle w:val="Tugev"/>
          <w:rFonts w:eastAsia="Times New Roman"/>
          <w:b w:val="0"/>
          <w:bCs w:val="0"/>
          <w:shd w:val="clear" w:color="auto" w:fill="FFFFFF"/>
        </w:rPr>
        <w:t xml:space="preserve"> closing</w:t>
      </w:r>
      <w:r>
        <w:rPr>
          <w:rStyle w:val="Tugev"/>
          <w:rFonts w:eastAsia="Times New Roman"/>
          <w:b w:val="0"/>
          <w:bCs w:val="0"/>
          <w:shd w:val="clear" w:color="auto" w:fill="FFFFFF"/>
        </w:rPr>
        <w:t xml:space="preserve"> event on </w:t>
      </w:r>
      <w:r w:rsidR="00C11E45">
        <w:rPr>
          <w:rStyle w:val="Tugev"/>
          <w:rFonts w:eastAsia="Times New Roman"/>
          <w:b w:val="0"/>
          <w:bCs w:val="0"/>
          <w:shd w:val="clear" w:color="auto" w:fill="FFFFFF"/>
        </w:rPr>
        <w:t xml:space="preserve">the </w:t>
      </w:r>
      <w:r>
        <w:rPr>
          <w:rStyle w:val="Tugev"/>
          <w:rFonts w:eastAsia="Times New Roman"/>
          <w:b w:val="0"/>
          <w:bCs w:val="0"/>
          <w:shd w:val="clear" w:color="auto" w:fill="FFFFFF"/>
        </w:rPr>
        <w:t>30</w:t>
      </w:r>
      <w:r w:rsidR="00C11E45" w:rsidRPr="007F42FF">
        <w:rPr>
          <w:rStyle w:val="Tugev"/>
          <w:rFonts w:eastAsia="Times New Roman"/>
          <w:b w:val="0"/>
          <w:bCs w:val="0"/>
          <w:shd w:val="clear" w:color="auto" w:fill="FFFFFF"/>
          <w:vertAlign w:val="superscript"/>
        </w:rPr>
        <w:t>th</w:t>
      </w:r>
      <w:r w:rsidR="00C11E45">
        <w:rPr>
          <w:rStyle w:val="Tugev"/>
          <w:rFonts w:eastAsia="Times New Roman"/>
          <w:b w:val="0"/>
          <w:bCs w:val="0"/>
          <w:shd w:val="clear" w:color="auto" w:fill="FFFFFF"/>
        </w:rPr>
        <w:t xml:space="preserve"> of</w:t>
      </w:r>
      <w:r>
        <w:rPr>
          <w:rStyle w:val="Tugev"/>
          <w:rFonts w:eastAsia="Times New Roman"/>
          <w:b w:val="0"/>
          <w:bCs w:val="0"/>
          <w:shd w:val="clear" w:color="auto" w:fill="FFFFFF"/>
        </w:rPr>
        <w:t xml:space="preserve"> May w</w:t>
      </w:r>
      <w:r w:rsidR="00C11E45">
        <w:rPr>
          <w:rStyle w:val="Tugev"/>
          <w:rFonts w:eastAsia="Times New Roman"/>
          <w:b w:val="0"/>
          <w:bCs w:val="0"/>
          <w:shd w:val="clear" w:color="auto" w:fill="FFFFFF"/>
        </w:rPr>
        <w:t>ill</w:t>
      </w:r>
      <w:r>
        <w:rPr>
          <w:rStyle w:val="Tugev"/>
          <w:rFonts w:eastAsia="Times New Roman"/>
          <w:b w:val="0"/>
          <w:bCs w:val="0"/>
          <w:shd w:val="clear" w:color="auto" w:fill="FFFFFF"/>
        </w:rPr>
        <w:t xml:space="preserve"> be dedicated to </w:t>
      </w:r>
      <w:r w:rsidR="00C11E45">
        <w:rPr>
          <w:rStyle w:val="Tugev"/>
          <w:rFonts w:eastAsia="Times New Roman"/>
          <w:b w:val="0"/>
          <w:bCs w:val="0"/>
          <w:shd w:val="clear" w:color="auto" w:fill="FFFFFF"/>
        </w:rPr>
        <w:t xml:space="preserve">the </w:t>
      </w:r>
      <w:r>
        <w:rPr>
          <w:rStyle w:val="Tugev"/>
          <w:rFonts w:eastAsia="Times New Roman"/>
          <w:b w:val="0"/>
          <w:bCs w:val="0"/>
          <w:shd w:val="clear" w:color="auto" w:fill="FFFFFF"/>
        </w:rPr>
        <w:t xml:space="preserve">cooperation between PACs and National Coordinators and will include </w:t>
      </w:r>
      <w:proofErr w:type="gramStart"/>
      <w:r>
        <w:rPr>
          <w:rStyle w:val="Tugev"/>
          <w:rFonts w:eastAsia="Times New Roman"/>
          <w:b w:val="0"/>
          <w:bCs w:val="0"/>
          <w:shd w:val="clear" w:color="auto" w:fill="FFFFFF"/>
        </w:rPr>
        <w:t>joint-exercise</w:t>
      </w:r>
      <w:proofErr w:type="gramEnd"/>
      <w:r>
        <w:rPr>
          <w:rStyle w:val="Tugev"/>
          <w:rFonts w:eastAsia="Times New Roman"/>
          <w:b w:val="0"/>
          <w:bCs w:val="0"/>
          <w:shd w:val="clear" w:color="auto" w:fill="FFFFFF"/>
        </w:rPr>
        <w:t xml:space="preserve"> of </w:t>
      </w:r>
      <w:r w:rsidR="003171CB">
        <w:rPr>
          <w:rStyle w:val="Tugev"/>
          <w:rFonts w:eastAsia="Times New Roman"/>
          <w:b w:val="0"/>
          <w:bCs w:val="0"/>
          <w:shd w:val="clear" w:color="auto" w:fill="FFFFFF"/>
        </w:rPr>
        <w:t>updating the</w:t>
      </w:r>
      <w:r>
        <w:rPr>
          <w:rStyle w:val="Tugev"/>
          <w:rFonts w:eastAsia="Times New Roman"/>
          <w:b w:val="0"/>
          <w:bCs w:val="0"/>
          <w:shd w:val="clear" w:color="auto" w:fill="FFFFFF"/>
        </w:rPr>
        <w:t xml:space="preserve"> Action Plan.</w:t>
      </w:r>
    </w:p>
    <w:p w14:paraId="03EF1A75" w14:textId="57259EC3" w:rsidR="00AE73F2" w:rsidRDefault="00AE73F2" w:rsidP="007F42FF">
      <w:pPr>
        <w:jc w:val="both"/>
        <w:rPr>
          <w:rStyle w:val="Tugev"/>
          <w:rFonts w:eastAsia="Times New Roman"/>
          <w:b w:val="0"/>
          <w:bCs w:val="0"/>
          <w:shd w:val="clear" w:color="auto" w:fill="FFFFFF"/>
        </w:rPr>
      </w:pPr>
      <w:r>
        <w:rPr>
          <w:rStyle w:val="Tugev"/>
          <w:rFonts w:eastAsia="Times New Roman"/>
          <w:b w:val="0"/>
          <w:bCs w:val="0"/>
          <w:shd w:val="clear" w:color="auto" w:fill="FFFFFF"/>
        </w:rPr>
        <w:t xml:space="preserve">PACs informed that in April the PA INNO together with PA Transport organised a meeting in Warsaw which was dedicated to Ukrainian issues. From the PA Transport side PAC Tarmo Ots and </w:t>
      </w:r>
      <w:r w:rsidR="00F40235">
        <w:rPr>
          <w:rStyle w:val="Tugev"/>
          <w:rFonts w:eastAsia="Times New Roman"/>
          <w:b w:val="0"/>
          <w:bCs w:val="0"/>
          <w:shd w:val="clear" w:color="auto" w:fill="FFFFFF"/>
        </w:rPr>
        <w:t xml:space="preserve">Konrad </w:t>
      </w:r>
      <w:r w:rsidR="00F40235">
        <w:rPr>
          <w:rStyle w:val="Text"/>
          <w:rFonts w:ascii="Cambria" w:hAnsi="Cambria"/>
          <w:bCs/>
          <w:sz w:val="24"/>
        </w:rPr>
        <w:t>Uscilowski (Polish representative of the SG) took part. The Commission emphasised the importance this event.</w:t>
      </w:r>
    </w:p>
    <w:p w14:paraId="3AFBDD87" w14:textId="77777777" w:rsidR="00AE73F2" w:rsidRPr="00C53CB5" w:rsidRDefault="00AE73F2" w:rsidP="00FF295E">
      <w:pPr>
        <w:rPr>
          <w:rStyle w:val="Text"/>
          <w:rFonts w:ascii="Cambria" w:hAnsi="Cambria"/>
          <w:b/>
          <w:bCs/>
          <w:sz w:val="24"/>
          <w:shd w:val="clear" w:color="auto" w:fill="FFFFFF"/>
        </w:rPr>
      </w:pPr>
    </w:p>
    <w:p w14:paraId="4B566EE0" w14:textId="34EB43CF" w:rsidR="008E6F83" w:rsidRPr="008E6F83" w:rsidRDefault="008E6F83" w:rsidP="0065234D">
      <w:pPr>
        <w:jc w:val="both"/>
        <w:rPr>
          <w:rStyle w:val="Text"/>
          <w:rFonts w:ascii="Cambria" w:hAnsi="Cambria"/>
          <w:sz w:val="24"/>
        </w:rPr>
      </w:pPr>
      <w:r w:rsidRPr="00B2195F">
        <w:rPr>
          <w:rStyle w:val="Text"/>
          <w:rFonts w:ascii="Cambria" w:hAnsi="Cambria"/>
          <w:i/>
          <w:sz w:val="24"/>
        </w:rPr>
        <w:t xml:space="preserve">The members of the Steering Group took note of the </w:t>
      </w:r>
      <w:r>
        <w:rPr>
          <w:rStyle w:val="Text"/>
          <w:rFonts w:ascii="Cambria" w:hAnsi="Cambria"/>
          <w:i/>
          <w:sz w:val="24"/>
        </w:rPr>
        <w:t>information</w:t>
      </w:r>
      <w:r w:rsidR="00A947AE">
        <w:rPr>
          <w:rStyle w:val="Text"/>
          <w:rFonts w:ascii="Cambria" w:hAnsi="Cambria"/>
          <w:i/>
          <w:sz w:val="24"/>
        </w:rPr>
        <w:t>.</w:t>
      </w:r>
    </w:p>
    <w:p w14:paraId="2C9F0D75" w14:textId="3B2281F5" w:rsidR="00CB3C3D" w:rsidRDefault="00B64B99" w:rsidP="00F4484A">
      <w:pPr>
        <w:pStyle w:val="Loendilik"/>
        <w:numPr>
          <w:ilvl w:val="1"/>
          <w:numId w:val="12"/>
        </w:num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 xml:space="preserve">PA Action Plan: Progress report 2023 </w:t>
      </w:r>
      <w:r w:rsidR="002511AF">
        <w:rPr>
          <w:rStyle w:val="Text"/>
          <w:rFonts w:ascii="Cambria" w:hAnsi="Cambria"/>
          <w:sz w:val="24"/>
        </w:rPr>
        <w:t>- doc 3.</w:t>
      </w:r>
      <w:r w:rsidR="00FF295E">
        <w:rPr>
          <w:rStyle w:val="Text"/>
          <w:rFonts w:ascii="Cambria" w:hAnsi="Cambria"/>
          <w:sz w:val="24"/>
        </w:rPr>
        <w:t>2</w:t>
      </w:r>
      <w:r w:rsidR="007A10C7">
        <w:rPr>
          <w:rStyle w:val="Text"/>
          <w:rFonts w:ascii="Cambria" w:hAnsi="Cambria"/>
          <w:sz w:val="24"/>
        </w:rPr>
        <w:t>/</w:t>
      </w:r>
      <w:r>
        <w:rPr>
          <w:rStyle w:val="Text"/>
          <w:rFonts w:ascii="Cambria" w:hAnsi="Cambria"/>
          <w:sz w:val="24"/>
        </w:rPr>
        <w:t>1</w:t>
      </w:r>
      <w:r w:rsidR="007A10C7">
        <w:rPr>
          <w:rStyle w:val="Text"/>
          <w:rFonts w:ascii="Cambria" w:hAnsi="Cambria"/>
          <w:sz w:val="24"/>
        </w:rPr>
        <w:t>/2</w:t>
      </w:r>
      <w:r>
        <w:rPr>
          <w:rStyle w:val="Text"/>
          <w:rFonts w:ascii="Cambria" w:hAnsi="Cambria"/>
          <w:sz w:val="24"/>
        </w:rPr>
        <w:t>4</w:t>
      </w:r>
    </w:p>
    <w:p w14:paraId="48AB3EB4" w14:textId="286E8133" w:rsidR="003B7A10" w:rsidRPr="003B7A10" w:rsidRDefault="003B7A10" w:rsidP="003B7A10">
      <w:pPr>
        <w:jc w:val="both"/>
        <w:rPr>
          <w:rStyle w:val="Text"/>
          <w:rFonts w:ascii="Cambria" w:hAnsi="Cambria"/>
          <w:iCs/>
          <w:sz w:val="24"/>
        </w:rPr>
      </w:pPr>
      <w:r w:rsidRPr="003B7A10">
        <w:rPr>
          <w:rStyle w:val="Text"/>
          <w:rFonts w:ascii="Cambria" w:hAnsi="Cambria"/>
          <w:iCs/>
          <w:sz w:val="24"/>
        </w:rPr>
        <w:t>PACs presented activities carried out during the year of 202</w:t>
      </w:r>
      <w:r>
        <w:rPr>
          <w:rStyle w:val="Text"/>
          <w:rFonts w:ascii="Cambria" w:hAnsi="Cambria"/>
          <w:iCs/>
          <w:sz w:val="24"/>
        </w:rPr>
        <w:t>3</w:t>
      </w:r>
      <w:r w:rsidRPr="003B7A10">
        <w:rPr>
          <w:rStyle w:val="Text"/>
          <w:rFonts w:ascii="Cambria" w:hAnsi="Cambria"/>
          <w:iCs/>
          <w:sz w:val="24"/>
        </w:rPr>
        <w:t>.</w:t>
      </w:r>
      <w:r>
        <w:rPr>
          <w:rStyle w:val="Text"/>
          <w:rFonts w:ascii="Cambria" w:hAnsi="Cambria"/>
          <w:iCs/>
          <w:sz w:val="24"/>
        </w:rPr>
        <w:t xml:space="preserve"> </w:t>
      </w:r>
      <w:r w:rsidRPr="003B7A10">
        <w:rPr>
          <w:rStyle w:val="Text"/>
          <w:rFonts w:ascii="Cambria" w:hAnsi="Cambria"/>
          <w:iCs/>
          <w:sz w:val="24"/>
        </w:rPr>
        <w:t xml:space="preserve">  Presentation based on information submitted to the annual Progress Report of 202</w:t>
      </w:r>
      <w:r>
        <w:rPr>
          <w:rStyle w:val="Text"/>
          <w:rFonts w:ascii="Cambria" w:hAnsi="Cambria"/>
          <w:iCs/>
          <w:sz w:val="24"/>
        </w:rPr>
        <w:t>3</w:t>
      </w:r>
      <w:r w:rsidRPr="003B7A10">
        <w:rPr>
          <w:rStyle w:val="Text"/>
          <w:rFonts w:ascii="Cambria" w:hAnsi="Cambria"/>
          <w:iCs/>
          <w:sz w:val="24"/>
        </w:rPr>
        <w:t>. Activities were divided into four groups: a) work plan activities; b) general coordination work; c) raising awareness and communication; d) support project ideas.</w:t>
      </w:r>
      <w:r>
        <w:rPr>
          <w:rStyle w:val="Text"/>
          <w:rFonts w:ascii="Cambria" w:hAnsi="Cambria"/>
          <w:iCs/>
          <w:sz w:val="24"/>
        </w:rPr>
        <w:t xml:space="preserve"> The detailed information is provided in the document 3.2/1/24.</w:t>
      </w:r>
    </w:p>
    <w:p w14:paraId="1B75EA73" w14:textId="3E532402" w:rsidR="008E6F83" w:rsidRPr="008E6F83" w:rsidRDefault="003B7A10" w:rsidP="000938B4">
      <w:p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 xml:space="preserve">PACs informed the SG </w:t>
      </w:r>
      <w:r w:rsidR="00C11E45">
        <w:rPr>
          <w:rStyle w:val="Text"/>
          <w:rFonts w:ascii="Cambria" w:hAnsi="Cambria"/>
          <w:sz w:val="24"/>
        </w:rPr>
        <w:t xml:space="preserve">members </w:t>
      </w:r>
      <w:r>
        <w:rPr>
          <w:rStyle w:val="Text"/>
          <w:rFonts w:ascii="Cambria" w:hAnsi="Cambria"/>
          <w:sz w:val="24"/>
        </w:rPr>
        <w:t xml:space="preserve">about possible burden </w:t>
      </w:r>
      <w:proofErr w:type="gramStart"/>
      <w:r>
        <w:rPr>
          <w:rStyle w:val="Text"/>
          <w:rFonts w:ascii="Cambria" w:hAnsi="Cambria"/>
          <w:sz w:val="24"/>
        </w:rPr>
        <w:t>of  different</w:t>
      </w:r>
      <w:proofErr w:type="gramEnd"/>
      <w:r>
        <w:rPr>
          <w:rStyle w:val="Text"/>
          <w:rFonts w:ascii="Cambria" w:hAnsi="Cambria"/>
          <w:sz w:val="24"/>
        </w:rPr>
        <w:t xml:space="preserve"> reporting obligations. </w:t>
      </w:r>
      <w:proofErr w:type="gramStart"/>
      <w:r>
        <w:rPr>
          <w:rStyle w:val="Text"/>
          <w:rFonts w:ascii="Cambria" w:hAnsi="Cambria"/>
          <w:sz w:val="24"/>
        </w:rPr>
        <w:t>At the moment</w:t>
      </w:r>
      <w:proofErr w:type="gramEnd"/>
      <w:r>
        <w:rPr>
          <w:rStyle w:val="Text"/>
          <w:rFonts w:ascii="Cambria" w:hAnsi="Cambria"/>
          <w:sz w:val="24"/>
        </w:rPr>
        <w:t xml:space="preserve"> it should be done </w:t>
      </w:r>
      <w:r w:rsidR="00C11E45">
        <w:rPr>
          <w:rStyle w:val="Text"/>
          <w:rFonts w:ascii="Cambria" w:hAnsi="Cambria"/>
          <w:sz w:val="24"/>
        </w:rPr>
        <w:t xml:space="preserve">on </w:t>
      </w:r>
      <w:r>
        <w:rPr>
          <w:rStyle w:val="Text"/>
          <w:rFonts w:ascii="Cambria" w:hAnsi="Cambria"/>
          <w:sz w:val="24"/>
        </w:rPr>
        <w:t xml:space="preserve">three </w:t>
      </w:r>
      <w:r w:rsidR="00C11E45">
        <w:rPr>
          <w:rStyle w:val="Text"/>
          <w:rFonts w:ascii="Cambria" w:hAnsi="Cambria"/>
          <w:sz w:val="24"/>
        </w:rPr>
        <w:t xml:space="preserve">levels </w:t>
      </w:r>
      <w:r>
        <w:rPr>
          <w:rStyle w:val="Text"/>
          <w:rFonts w:ascii="Cambria" w:hAnsi="Cambria"/>
          <w:sz w:val="24"/>
        </w:rPr>
        <w:t xml:space="preserve">- for Interreg BSR, to National Coordinators via Strategy </w:t>
      </w:r>
      <w:r>
        <w:rPr>
          <w:rStyle w:val="Text"/>
          <w:rFonts w:ascii="Cambria" w:hAnsi="Cambria"/>
          <w:sz w:val="24"/>
        </w:rPr>
        <w:lastRenderedPageBreak/>
        <w:t xml:space="preserve">Point, and to the Commission. Representative of the Commission said that he is aware of that </w:t>
      </w:r>
      <w:r w:rsidR="00B02B22">
        <w:rPr>
          <w:rStyle w:val="Text"/>
          <w:rFonts w:ascii="Cambria" w:hAnsi="Cambria"/>
          <w:sz w:val="24"/>
        </w:rPr>
        <w:t>and they a looking for a suitable model of reporting.</w:t>
      </w:r>
    </w:p>
    <w:p w14:paraId="16D92C8C" w14:textId="7B836DA9" w:rsidR="008E6F83" w:rsidRPr="008E6F83" w:rsidRDefault="008E6F83" w:rsidP="008E6F83">
      <w:pPr>
        <w:ind w:left="360"/>
        <w:jc w:val="both"/>
        <w:rPr>
          <w:rStyle w:val="Text"/>
          <w:rFonts w:ascii="Cambria" w:hAnsi="Cambria"/>
          <w:sz w:val="24"/>
        </w:rPr>
      </w:pPr>
      <w:r w:rsidRPr="00B2195F">
        <w:rPr>
          <w:rStyle w:val="Text"/>
          <w:rFonts w:ascii="Cambria" w:hAnsi="Cambria"/>
          <w:i/>
          <w:sz w:val="24"/>
        </w:rPr>
        <w:t xml:space="preserve">The members of the Steering Group took note of the </w:t>
      </w:r>
      <w:r>
        <w:rPr>
          <w:rStyle w:val="Text"/>
          <w:rFonts w:ascii="Cambria" w:hAnsi="Cambria"/>
          <w:i/>
          <w:sz w:val="24"/>
        </w:rPr>
        <w:t>information</w:t>
      </w:r>
      <w:r w:rsidR="00543C6E">
        <w:rPr>
          <w:rStyle w:val="Text"/>
          <w:rFonts w:ascii="Cambria" w:hAnsi="Cambria"/>
          <w:i/>
          <w:sz w:val="24"/>
        </w:rPr>
        <w:t xml:space="preserve"> and approved the</w:t>
      </w:r>
      <w:r w:rsidR="00B02B22">
        <w:rPr>
          <w:rStyle w:val="Text"/>
          <w:rFonts w:ascii="Cambria" w:hAnsi="Cambria"/>
          <w:i/>
          <w:sz w:val="24"/>
        </w:rPr>
        <w:t xml:space="preserve"> w</w:t>
      </w:r>
      <w:r w:rsidR="00543C6E">
        <w:rPr>
          <w:rStyle w:val="Text"/>
          <w:rFonts w:ascii="Cambria" w:hAnsi="Cambria"/>
          <w:i/>
          <w:sz w:val="24"/>
        </w:rPr>
        <w:t>ork PACS have done.</w:t>
      </w:r>
    </w:p>
    <w:p w14:paraId="744834EC" w14:textId="0611D60E" w:rsidR="007C1AE4" w:rsidRDefault="00831775" w:rsidP="00F4484A">
      <w:pPr>
        <w:pStyle w:val="Loendilik"/>
        <w:numPr>
          <w:ilvl w:val="1"/>
          <w:numId w:val="12"/>
        </w:num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>–</w:t>
      </w:r>
      <w:r w:rsidR="00B02B22">
        <w:rPr>
          <w:rStyle w:val="Text"/>
          <w:rFonts w:ascii="Cambria" w:hAnsi="Cambria"/>
          <w:sz w:val="24"/>
        </w:rPr>
        <w:t xml:space="preserve"> </w:t>
      </w:r>
      <w:r>
        <w:rPr>
          <w:rStyle w:val="Text"/>
          <w:rFonts w:ascii="Cambria" w:hAnsi="Cambria"/>
          <w:sz w:val="24"/>
        </w:rPr>
        <w:t>PA New PA Transport Action Plan</w:t>
      </w:r>
      <w:r w:rsidR="00F00836">
        <w:rPr>
          <w:rStyle w:val="Text"/>
          <w:rFonts w:ascii="Cambria" w:hAnsi="Cambria"/>
          <w:sz w:val="24"/>
        </w:rPr>
        <w:t>- doc 3.</w:t>
      </w:r>
      <w:r w:rsidR="00B02B22">
        <w:rPr>
          <w:rStyle w:val="Text"/>
          <w:rFonts w:ascii="Cambria" w:hAnsi="Cambria"/>
          <w:sz w:val="24"/>
        </w:rPr>
        <w:t>3</w:t>
      </w:r>
      <w:r w:rsidR="00F00836">
        <w:rPr>
          <w:rStyle w:val="Text"/>
          <w:rFonts w:ascii="Cambria" w:hAnsi="Cambria"/>
          <w:sz w:val="24"/>
        </w:rPr>
        <w:t>/</w:t>
      </w:r>
      <w:r w:rsidR="00B02B22">
        <w:rPr>
          <w:rStyle w:val="Text"/>
          <w:rFonts w:ascii="Cambria" w:hAnsi="Cambria"/>
          <w:sz w:val="24"/>
        </w:rPr>
        <w:t>1</w:t>
      </w:r>
      <w:r w:rsidR="00F00836">
        <w:rPr>
          <w:rStyle w:val="Text"/>
          <w:rFonts w:ascii="Cambria" w:hAnsi="Cambria"/>
          <w:sz w:val="24"/>
        </w:rPr>
        <w:t>/2</w:t>
      </w:r>
      <w:r w:rsidR="00B02B22">
        <w:rPr>
          <w:rStyle w:val="Text"/>
          <w:rFonts w:ascii="Cambria" w:hAnsi="Cambria"/>
          <w:sz w:val="24"/>
        </w:rPr>
        <w:t>4</w:t>
      </w:r>
      <w:r w:rsidR="00F00836">
        <w:rPr>
          <w:rStyle w:val="Text"/>
          <w:rFonts w:ascii="Cambria" w:hAnsi="Cambria"/>
          <w:sz w:val="24"/>
        </w:rPr>
        <w:t xml:space="preserve">. </w:t>
      </w:r>
    </w:p>
    <w:p w14:paraId="550053FD" w14:textId="50681AE5" w:rsidR="00543C6E" w:rsidRDefault="00831775" w:rsidP="000938B4">
      <w:pPr>
        <w:jc w:val="both"/>
        <w:rPr>
          <w:iCs/>
        </w:rPr>
      </w:pPr>
      <w:r w:rsidRPr="00831775">
        <w:rPr>
          <w:iCs/>
        </w:rPr>
        <w:t>During June until September 2024, PACs should develop a new PA Transport Action Plan for 2025-2026. The preliminary first draft version of the Action Plan is</w:t>
      </w:r>
      <w:r>
        <w:rPr>
          <w:iCs/>
        </w:rPr>
        <w:t xml:space="preserve"> in the doc 3.3/1/24.</w:t>
      </w:r>
    </w:p>
    <w:p w14:paraId="5A8C38B3" w14:textId="5E8E32FB" w:rsidR="00831775" w:rsidRDefault="00831775" w:rsidP="000938B4">
      <w:pPr>
        <w:jc w:val="both"/>
        <w:rPr>
          <w:rStyle w:val="Text"/>
          <w:rFonts w:ascii="Cambria" w:hAnsi="Cambria"/>
          <w:iCs/>
          <w:sz w:val="24"/>
        </w:rPr>
      </w:pPr>
      <w:r>
        <w:rPr>
          <w:rStyle w:val="Text"/>
          <w:rFonts w:ascii="Cambria" w:hAnsi="Cambria"/>
          <w:iCs/>
          <w:sz w:val="24"/>
        </w:rPr>
        <w:t xml:space="preserve">The biggest change was related to the Action 1 which in the  current geopolitical situation is not appropriate any more. Instead of that PACs propose to change it </w:t>
      </w:r>
    </w:p>
    <w:p w14:paraId="2828835E" w14:textId="3E3838C9" w:rsidR="00831775" w:rsidRDefault="00831775" w:rsidP="000938B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2B6C">
        <w:rPr>
          <w:rFonts w:asciiTheme="minorHAnsi" w:hAnsiTheme="minorHAnsi" w:cstheme="minorHAnsi"/>
          <w:b/>
          <w:bCs/>
          <w:sz w:val="22"/>
          <w:szCs w:val="22"/>
        </w:rPr>
        <w:t xml:space="preserve">Implement activities to build a resilient and sustainable transport corridors on the </w:t>
      </w:r>
      <w:r w:rsidRPr="00822B6C">
        <w:rPr>
          <w:rFonts w:asciiTheme="minorHAnsi" w:hAnsiTheme="minorHAnsi" w:cstheme="minorHAnsi"/>
          <w:b/>
          <w:bCs/>
          <w:sz w:val="22"/>
          <w:szCs w:val="22"/>
          <w:u w:val="single"/>
        </w:rPr>
        <w:t>North-South</w:t>
      </w:r>
      <w:r w:rsidRPr="00822B6C">
        <w:rPr>
          <w:rFonts w:asciiTheme="minorHAnsi" w:hAnsiTheme="minorHAnsi" w:cstheme="minorHAnsi"/>
          <w:b/>
          <w:bCs/>
          <w:sz w:val="22"/>
          <w:szCs w:val="22"/>
        </w:rPr>
        <w:t xml:space="preserve"> transport axis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B07FCC4" w14:textId="00DD1D00" w:rsidR="00831775" w:rsidRPr="00831775" w:rsidRDefault="00831775" w:rsidP="000938B4">
      <w:pPr>
        <w:jc w:val="both"/>
        <w:rPr>
          <w:rFonts w:cstheme="minorHAnsi"/>
        </w:rPr>
      </w:pPr>
      <w:r w:rsidRPr="00831775">
        <w:rPr>
          <w:rFonts w:cstheme="minorHAnsi"/>
        </w:rPr>
        <w:t>FI, SE, PL supported this approach- North South Corridors are very important topics.</w:t>
      </w:r>
    </w:p>
    <w:p w14:paraId="5937DE9E" w14:textId="316D7356" w:rsidR="00831775" w:rsidRDefault="00831775" w:rsidP="000938B4">
      <w:pPr>
        <w:jc w:val="both"/>
        <w:rPr>
          <w:rFonts w:cstheme="minorHAnsi"/>
        </w:rPr>
      </w:pPr>
      <w:r w:rsidRPr="00831775">
        <w:rPr>
          <w:rFonts w:cstheme="minorHAnsi"/>
        </w:rPr>
        <w:t xml:space="preserve">The title of the Action 2 </w:t>
      </w:r>
      <w:r w:rsidRPr="00831775">
        <w:rPr>
          <w:rFonts w:cstheme="minorHAnsi"/>
          <w:b/>
          <w:bCs/>
        </w:rPr>
        <w:t>Development of measures towards climate-neutral and zero pollution transport</w:t>
      </w:r>
      <w:r w:rsidRPr="00831775">
        <w:rPr>
          <w:rFonts w:cstheme="minorHAnsi"/>
        </w:rPr>
        <w:t xml:space="preserve"> will be the same, however activities under it will be reworded. FI supported the idea, emphasising the climate neutrality must </w:t>
      </w:r>
      <w:proofErr w:type="gramStart"/>
      <w:r w:rsidRPr="00831775">
        <w:rPr>
          <w:rFonts w:cstheme="minorHAnsi"/>
        </w:rPr>
        <w:t>definitely be</w:t>
      </w:r>
      <w:proofErr w:type="gramEnd"/>
      <w:r w:rsidRPr="00831775">
        <w:rPr>
          <w:rFonts w:cstheme="minorHAnsi"/>
        </w:rPr>
        <w:t xml:space="preserve"> on</w:t>
      </w:r>
      <w:r w:rsidR="00C11E45">
        <w:rPr>
          <w:rFonts w:cstheme="minorHAnsi"/>
        </w:rPr>
        <w:t>e</w:t>
      </w:r>
      <w:r w:rsidRPr="00831775">
        <w:rPr>
          <w:rFonts w:cstheme="minorHAnsi"/>
        </w:rPr>
        <w:t xml:space="preserve"> of the priorities also in the future</w:t>
      </w:r>
      <w:r>
        <w:rPr>
          <w:rFonts w:cstheme="minorHAnsi"/>
        </w:rPr>
        <w:t>.</w:t>
      </w:r>
    </w:p>
    <w:p w14:paraId="5D170B3D" w14:textId="169940DD" w:rsidR="00831775" w:rsidRDefault="00831775" w:rsidP="000938B4">
      <w:pPr>
        <w:jc w:val="both"/>
        <w:rPr>
          <w:rFonts w:cstheme="minorHAnsi"/>
        </w:rPr>
      </w:pPr>
      <w:r w:rsidRPr="00831775">
        <w:rPr>
          <w:rFonts w:cstheme="minorHAnsi"/>
        </w:rPr>
        <w:t xml:space="preserve"> </w:t>
      </w:r>
      <w:r w:rsidR="00A029E2" w:rsidRPr="00831775">
        <w:rPr>
          <w:rFonts w:cstheme="minorHAnsi"/>
        </w:rPr>
        <w:t xml:space="preserve">The title of the Action </w:t>
      </w:r>
      <w:r w:rsidR="00A029E2">
        <w:rPr>
          <w:rFonts w:cstheme="minorHAnsi"/>
        </w:rPr>
        <w:t>3</w:t>
      </w:r>
      <w:r w:rsidR="00A029E2" w:rsidRPr="00831775">
        <w:rPr>
          <w:rFonts w:cstheme="minorHAnsi"/>
        </w:rPr>
        <w:t xml:space="preserve"> </w:t>
      </w:r>
      <w:r w:rsidR="00A029E2" w:rsidRPr="00A029E2">
        <w:rPr>
          <w:rFonts w:cstheme="minorHAnsi"/>
          <w:b/>
          <w:bCs/>
        </w:rPr>
        <w:t>Facilitate innovative technologies &amp; solutions in the Baltic Sea region</w:t>
      </w:r>
      <w:r w:rsidR="00A029E2" w:rsidRPr="00831775">
        <w:rPr>
          <w:rFonts w:cstheme="minorHAnsi"/>
        </w:rPr>
        <w:t xml:space="preserve"> will be the same, however activities under it will be </w:t>
      </w:r>
      <w:r w:rsidR="00C11E45">
        <w:rPr>
          <w:rFonts w:cstheme="minorHAnsi"/>
        </w:rPr>
        <w:t>slightly changed</w:t>
      </w:r>
      <w:r w:rsidR="00A029E2" w:rsidRPr="00831775">
        <w:rPr>
          <w:rFonts w:cstheme="minorHAnsi"/>
        </w:rPr>
        <w:t>. FI supported</w:t>
      </w:r>
      <w:r w:rsidR="00A029E2">
        <w:rPr>
          <w:rFonts w:cstheme="minorHAnsi"/>
        </w:rPr>
        <w:t xml:space="preserve"> the idea but emphasised the importance of cyber security. This topic should be included.</w:t>
      </w:r>
    </w:p>
    <w:p w14:paraId="71C2BC44" w14:textId="5097678D" w:rsidR="00A029E2" w:rsidRPr="00831775" w:rsidRDefault="00A029E2" w:rsidP="000938B4">
      <w:pPr>
        <w:jc w:val="both"/>
        <w:rPr>
          <w:rStyle w:val="Text"/>
          <w:rFonts w:ascii="Cambria" w:hAnsi="Cambria" w:cstheme="minorHAnsi"/>
          <w:sz w:val="24"/>
        </w:rPr>
      </w:pPr>
      <w:r>
        <w:rPr>
          <w:rFonts w:cstheme="minorHAnsi"/>
        </w:rPr>
        <w:t>PAC emphasised that the work with details of  Actions are at the beginning phase and the SG has a possibility to deal with this topic in the next SG meeting.</w:t>
      </w:r>
    </w:p>
    <w:p w14:paraId="67689BEE" w14:textId="107A4010" w:rsidR="00543C6E" w:rsidRPr="007F2524" w:rsidRDefault="008E6F83" w:rsidP="000938B4">
      <w:pPr>
        <w:jc w:val="both"/>
        <w:rPr>
          <w:rStyle w:val="Text"/>
          <w:rFonts w:ascii="Cambria" w:hAnsi="Cambria"/>
          <w:i/>
          <w:sz w:val="24"/>
        </w:rPr>
      </w:pPr>
      <w:r w:rsidRPr="00B2195F">
        <w:rPr>
          <w:rStyle w:val="Text"/>
          <w:rFonts w:ascii="Cambria" w:hAnsi="Cambria"/>
          <w:i/>
          <w:sz w:val="24"/>
        </w:rPr>
        <w:t xml:space="preserve">The members of the Steering Group took note of the </w:t>
      </w:r>
      <w:r>
        <w:rPr>
          <w:rStyle w:val="Text"/>
          <w:rFonts w:ascii="Cambria" w:hAnsi="Cambria"/>
          <w:i/>
          <w:sz w:val="24"/>
        </w:rPr>
        <w:t>information</w:t>
      </w:r>
      <w:r w:rsidRPr="00B2195F">
        <w:rPr>
          <w:rStyle w:val="Text"/>
          <w:rFonts w:ascii="Cambria" w:hAnsi="Cambria"/>
          <w:i/>
          <w:sz w:val="24"/>
        </w:rPr>
        <w:t>.</w:t>
      </w:r>
    </w:p>
    <w:p w14:paraId="4874163D" w14:textId="105A137D" w:rsidR="007C1AE4" w:rsidRDefault="007F2524" w:rsidP="00F4484A">
      <w:pPr>
        <w:pStyle w:val="Loendilik"/>
        <w:numPr>
          <w:ilvl w:val="1"/>
          <w:numId w:val="12"/>
        </w:numPr>
        <w:jc w:val="both"/>
        <w:rPr>
          <w:rStyle w:val="Text"/>
          <w:rFonts w:ascii="Cambria" w:hAnsi="Cambria"/>
          <w:sz w:val="24"/>
        </w:rPr>
      </w:pPr>
      <w:r w:rsidRPr="00C41F23">
        <w:rPr>
          <w:lang w:val="en-US"/>
        </w:rPr>
        <w:t>EUSBSR Annual forum and panel session on Transport</w:t>
      </w:r>
      <w:r>
        <w:rPr>
          <w:lang w:val="en-US"/>
        </w:rPr>
        <w:t xml:space="preserve"> </w:t>
      </w:r>
      <w:r w:rsidR="00C11E45">
        <w:rPr>
          <w:rStyle w:val="Text"/>
          <w:rFonts w:ascii="Cambria" w:hAnsi="Cambria"/>
          <w:sz w:val="24"/>
        </w:rPr>
        <w:t>–</w:t>
      </w:r>
      <w:r w:rsidR="002511AF">
        <w:rPr>
          <w:rStyle w:val="Text"/>
          <w:rFonts w:ascii="Cambria" w:hAnsi="Cambria"/>
          <w:sz w:val="24"/>
        </w:rPr>
        <w:t xml:space="preserve"> doc 3.</w:t>
      </w:r>
      <w:r w:rsidR="000F0F8E">
        <w:rPr>
          <w:rStyle w:val="Text"/>
          <w:rFonts w:ascii="Cambria" w:hAnsi="Cambria"/>
          <w:sz w:val="24"/>
        </w:rPr>
        <w:t>4</w:t>
      </w:r>
      <w:r w:rsidR="00FA72BB">
        <w:rPr>
          <w:rStyle w:val="Text"/>
          <w:rFonts w:ascii="Cambria" w:hAnsi="Cambria"/>
          <w:sz w:val="24"/>
        </w:rPr>
        <w:t>/</w:t>
      </w:r>
      <w:r>
        <w:rPr>
          <w:rStyle w:val="Text"/>
          <w:rFonts w:ascii="Cambria" w:hAnsi="Cambria"/>
          <w:sz w:val="24"/>
        </w:rPr>
        <w:t>1</w:t>
      </w:r>
      <w:r w:rsidR="00FA72BB">
        <w:rPr>
          <w:rStyle w:val="Text"/>
          <w:rFonts w:ascii="Cambria" w:hAnsi="Cambria"/>
          <w:sz w:val="24"/>
        </w:rPr>
        <w:t>/2</w:t>
      </w:r>
      <w:r>
        <w:rPr>
          <w:rStyle w:val="Text"/>
          <w:rFonts w:ascii="Cambria" w:hAnsi="Cambria"/>
          <w:sz w:val="24"/>
        </w:rPr>
        <w:t>4</w:t>
      </w:r>
    </w:p>
    <w:p w14:paraId="151AEBE8" w14:textId="29FC4274" w:rsidR="007F2524" w:rsidRDefault="007F2524" w:rsidP="007F2524">
      <w:pPr>
        <w:jc w:val="both"/>
        <w:rPr>
          <w:rStyle w:val="Text"/>
          <w:rFonts w:ascii="Cambria" w:hAnsi="Cambria"/>
          <w:iCs/>
          <w:sz w:val="24"/>
          <w:lang w:val="en-US"/>
        </w:rPr>
      </w:pPr>
      <w:r w:rsidRPr="007F2524">
        <w:rPr>
          <w:iCs/>
        </w:rPr>
        <w:t>This year, the forum will be held over three days, starting on Tuesday 29 October and closing on Thursday 31 October in Visby, Sweden. During the Forum a Panel session on Transport has been proposed by CRPM and PA Transport and accepted by organisors</w:t>
      </w:r>
      <w:r>
        <w:rPr>
          <w:iCs/>
        </w:rPr>
        <w:t xml:space="preserve">. </w:t>
      </w:r>
      <w:proofErr w:type="gramStart"/>
      <w:r w:rsidRPr="007F2524">
        <w:rPr>
          <w:iCs/>
        </w:rPr>
        <w:t>Plus</w:t>
      </w:r>
      <w:proofErr w:type="gramEnd"/>
      <w:r w:rsidRPr="007F2524">
        <w:rPr>
          <w:iCs/>
        </w:rPr>
        <w:t xml:space="preserve"> there will be</w:t>
      </w:r>
      <w:r w:rsidRPr="007F2524">
        <w:rPr>
          <w:rStyle w:val="Text"/>
          <w:rFonts w:ascii="Cambria" w:hAnsi="Cambria"/>
          <w:iCs/>
          <w:sz w:val="24"/>
          <w:lang w:val="en-US"/>
        </w:rPr>
        <w:t xml:space="preserve"> a workshop initiated by CPMR Baltic Sea Commission and PA Transport on Potential of sustainable aviation to connect the Baltic Sea Region </w:t>
      </w:r>
      <w:r w:rsidR="00C11E45">
        <w:rPr>
          <w:rStyle w:val="Text"/>
          <w:rFonts w:ascii="Cambria" w:hAnsi="Cambria"/>
          <w:iCs/>
          <w:sz w:val="24"/>
          <w:lang w:val="en-US"/>
        </w:rPr>
        <w:t xml:space="preserve">and </w:t>
      </w:r>
      <w:r w:rsidRPr="007F2524">
        <w:rPr>
          <w:rStyle w:val="Text"/>
          <w:rFonts w:ascii="Cambria" w:hAnsi="Cambria"/>
          <w:iCs/>
          <w:sz w:val="24"/>
          <w:lang w:val="en-US"/>
        </w:rPr>
        <w:t xml:space="preserve">will be organized </w:t>
      </w:r>
      <w:r w:rsidR="00C11E45">
        <w:rPr>
          <w:rStyle w:val="Text"/>
          <w:rFonts w:ascii="Cambria" w:hAnsi="Cambria"/>
          <w:iCs/>
          <w:sz w:val="24"/>
          <w:lang w:val="en-US"/>
        </w:rPr>
        <w:t xml:space="preserve">as a side event </w:t>
      </w:r>
      <w:r w:rsidRPr="007F2524">
        <w:rPr>
          <w:rStyle w:val="Text"/>
          <w:rFonts w:ascii="Cambria" w:hAnsi="Cambria"/>
          <w:iCs/>
          <w:sz w:val="24"/>
          <w:lang w:val="en-US"/>
        </w:rPr>
        <w:t xml:space="preserve">during the Forum. </w:t>
      </w:r>
    </w:p>
    <w:p w14:paraId="305FF85D" w14:textId="6AAA5489" w:rsidR="007F2524" w:rsidRPr="007F2524" w:rsidRDefault="007F2524" w:rsidP="00304FC2">
      <w:pPr>
        <w:jc w:val="both"/>
        <w:rPr>
          <w:rStyle w:val="Text"/>
          <w:rFonts w:ascii="Cambria" w:hAnsi="Cambria"/>
          <w:iCs/>
          <w:sz w:val="24"/>
          <w:lang w:val="en-US"/>
        </w:rPr>
      </w:pPr>
      <w:r>
        <w:rPr>
          <w:rStyle w:val="Text"/>
          <w:rFonts w:ascii="Cambria" w:hAnsi="Cambria"/>
          <w:iCs/>
          <w:sz w:val="24"/>
          <w:lang w:val="en-US"/>
        </w:rPr>
        <w:t>Swedish and Finnish representatives informed about their plan</w:t>
      </w:r>
      <w:r w:rsidR="00C753B8">
        <w:rPr>
          <w:rStyle w:val="Text"/>
          <w:rFonts w:ascii="Cambria" w:hAnsi="Cambria"/>
          <w:iCs/>
          <w:sz w:val="24"/>
          <w:lang w:val="en-US"/>
        </w:rPr>
        <w:t>s</w:t>
      </w:r>
      <w:r>
        <w:rPr>
          <w:rStyle w:val="Text"/>
          <w:rFonts w:ascii="Cambria" w:hAnsi="Cambria"/>
          <w:iCs/>
          <w:sz w:val="24"/>
          <w:lang w:val="en-US"/>
        </w:rPr>
        <w:t xml:space="preserve"> to visit the event. Concerning content of the panel session and the workshop, the ideas of safety of shipping (Russian shadow fleet) was proposed to raise </w:t>
      </w:r>
      <w:r w:rsidR="00C753B8">
        <w:rPr>
          <w:rStyle w:val="Text"/>
          <w:rFonts w:ascii="Cambria" w:hAnsi="Cambria"/>
          <w:iCs/>
          <w:sz w:val="24"/>
          <w:lang w:val="en-US"/>
        </w:rPr>
        <w:t>at the transport session</w:t>
      </w:r>
      <w:r>
        <w:rPr>
          <w:rStyle w:val="Text"/>
          <w:rFonts w:ascii="Cambria" w:hAnsi="Cambria"/>
          <w:iCs/>
          <w:sz w:val="24"/>
          <w:lang w:val="en-US"/>
        </w:rPr>
        <w:t xml:space="preserve"> (FI proposal). Sweden propose</w:t>
      </w:r>
      <w:r w:rsidR="00C753B8">
        <w:rPr>
          <w:rStyle w:val="Text"/>
          <w:rFonts w:ascii="Cambria" w:hAnsi="Cambria"/>
          <w:iCs/>
          <w:sz w:val="24"/>
          <w:lang w:val="en-US"/>
        </w:rPr>
        <w:t>d</w:t>
      </w:r>
      <w:r>
        <w:rPr>
          <w:rStyle w:val="Text"/>
          <w:rFonts w:ascii="Cambria" w:hAnsi="Cambria"/>
          <w:iCs/>
          <w:sz w:val="24"/>
          <w:lang w:val="en-US"/>
        </w:rPr>
        <w:t xml:space="preserve"> to invite representative of the Heart Aviation (electric plane manufacturer) to the workshop.</w:t>
      </w:r>
    </w:p>
    <w:p w14:paraId="7B48B018" w14:textId="15C35E82" w:rsidR="00BB5C3F" w:rsidRPr="003C2068" w:rsidRDefault="00A966E9" w:rsidP="003C2068">
      <w:pPr>
        <w:jc w:val="both"/>
        <w:rPr>
          <w:rStyle w:val="Text"/>
          <w:rFonts w:ascii="Cambria" w:hAnsi="Cambria"/>
          <w:sz w:val="24"/>
        </w:rPr>
      </w:pPr>
      <w:r w:rsidRPr="00B2195F">
        <w:rPr>
          <w:rStyle w:val="Text"/>
          <w:rFonts w:ascii="Cambria" w:hAnsi="Cambria"/>
          <w:i/>
          <w:sz w:val="24"/>
        </w:rPr>
        <w:t xml:space="preserve">The members of the Steering Group took note of the </w:t>
      </w:r>
      <w:r>
        <w:rPr>
          <w:rStyle w:val="Text"/>
          <w:rFonts w:ascii="Cambria" w:hAnsi="Cambria"/>
          <w:i/>
          <w:sz w:val="24"/>
        </w:rPr>
        <w:t>information</w:t>
      </w:r>
      <w:r w:rsidR="009753A6">
        <w:rPr>
          <w:rStyle w:val="Text"/>
          <w:rFonts w:ascii="Cambria" w:hAnsi="Cambria"/>
          <w:i/>
          <w:sz w:val="24"/>
        </w:rPr>
        <w:t xml:space="preserve"> and approved PACs </w:t>
      </w:r>
      <w:r w:rsidR="00DF7A77">
        <w:rPr>
          <w:rStyle w:val="Text"/>
          <w:rFonts w:ascii="Cambria" w:hAnsi="Cambria"/>
          <w:i/>
          <w:sz w:val="24"/>
        </w:rPr>
        <w:t>initi</w:t>
      </w:r>
      <w:r w:rsidR="00F827AB">
        <w:rPr>
          <w:rStyle w:val="Text"/>
          <w:rFonts w:ascii="Cambria" w:hAnsi="Cambria"/>
          <w:i/>
          <w:sz w:val="24"/>
        </w:rPr>
        <w:t>a</w:t>
      </w:r>
      <w:r w:rsidR="00DF7A77">
        <w:rPr>
          <w:rStyle w:val="Text"/>
          <w:rFonts w:ascii="Cambria" w:hAnsi="Cambria"/>
          <w:i/>
          <w:sz w:val="24"/>
        </w:rPr>
        <w:t>tive</w:t>
      </w:r>
      <w:r w:rsidR="000A7CEF" w:rsidRPr="003C2068">
        <w:rPr>
          <w:rFonts w:asciiTheme="minorHAnsi" w:hAnsiTheme="minorHAnsi" w:cstheme="minorHAnsi"/>
        </w:rPr>
        <w:t>.</w:t>
      </w:r>
      <w:r w:rsidR="009C6C0C" w:rsidRPr="003C2068">
        <w:rPr>
          <w:rStyle w:val="Text"/>
          <w:rFonts w:ascii="Cambria" w:hAnsi="Cambria"/>
          <w:i/>
          <w:sz w:val="24"/>
        </w:rPr>
        <w:t xml:space="preserve"> </w:t>
      </w:r>
    </w:p>
    <w:p w14:paraId="5ECE57CC" w14:textId="131742E6" w:rsidR="00916BBC" w:rsidRDefault="00916BBC" w:rsidP="00F4484A">
      <w:pPr>
        <w:pStyle w:val="Loendilik"/>
        <w:numPr>
          <w:ilvl w:val="0"/>
          <w:numId w:val="12"/>
        </w:numPr>
        <w:jc w:val="both"/>
        <w:rPr>
          <w:rStyle w:val="Text"/>
          <w:rFonts w:ascii="Cambria" w:hAnsi="Cambria"/>
          <w:b/>
          <w:bCs/>
          <w:sz w:val="24"/>
        </w:rPr>
      </w:pPr>
      <w:r>
        <w:rPr>
          <w:rStyle w:val="Text"/>
          <w:rFonts w:ascii="Cambria" w:hAnsi="Cambria"/>
          <w:b/>
          <w:bCs/>
          <w:sz w:val="24"/>
        </w:rPr>
        <w:t>Various topics on EU, MRS and EUSBSR level</w:t>
      </w:r>
    </w:p>
    <w:p w14:paraId="1AB20593" w14:textId="11554EFC" w:rsidR="00916BBC" w:rsidRPr="003F5405" w:rsidRDefault="00FC52AF" w:rsidP="003F5405">
      <w:p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lastRenderedPageBreak/>
        <w:t>Sweden orally informed the group about his participation  in the event of the  Connecting European Days in Brussels</w:t>
      </w:r>
      <w:r w:rsidR="003F5405">
        <w:rPr>
          <w:rStyle w:val="Text"/>
          <w:rFonts w:ascii="Cambria" w:hAnsi="Cambria"/>
          <w:sz w:val="24"/>
        </w:rPr>
        <w:t>.</w:t>
      </w:r>
      <w:r>
        <w:rPr>
          <w:rStyle w:val="Text"/>
          <w:rFonts w:ascii="Cambria" w:hAnsi="Cambria"/>
          <w:sz w:val="24"/>
        </w:rPr>
        <w:t xml:space="preserve"> </w:t>
      </w:r>
      <w:r w:rsidR="00B06B48" w:rsidRPr="003F5405">
        <w:rPr>
          <w:rStyle w:val="Text"/>
          <w:rFonts w:ascii="Cambria" w:hAnsi="Cambria"/>
          <w:sz w:val="24"/>
        </w:rPr>
        <w:t xml:space="preserve"> </w:t>
      </w:r>
    </w:p>
    <w:p w14:paraId="434905BD" w14:textId="77777777" w:rsidR="00562C1C" w:rsidRPr="00562C1C" w:rsidRDefault="00562C1C" w:rsidP="00562C1C">
      <w:pPr>
        <w:pStyle w:val="Loendilik"/>
        <w:ind w:left="360"/>
        <w:jc w:val="both"/>
        <w:rPr>
          <w:rStyle w:val="Text"/>
          <w:rFonts w:ascii="Cambria" w:hAnsi="Cambria"/>
          <w:sz w:val="24"/>
        </w:rPr>
      </w:pPr>
    </w:p>
    <w:p w14:paraId="659B0D28" w14:textId="0D49AF14" w:rsidR="00223B4F" w:rsidRDefault="00223B4F" w:rsidP="00F4484A">
      <w:pPr>
        <w:pStyle w:val="Loendilik"/>
        <w:numPr>
          <w:ilvl w:val="0"/>
          <w:numId w:val="12"/>
        </w:numPr>
        <w:jc w:val="both"/>
        <w:rPr>
          <w:rStyle w:val="Text"/>
          <w:rFonts w:ascii="Cambria" w:hAnsi="Cambria"/>
          <w:b/>
          <w:bCs/>
          <w:sz w:val="24"/>
        </w:rPr>
      </w:pPr>
      <w:r w:rsidRPr="00FA72BB">
        <w:rPr>
          <w:rStyle w:val="Text"/>
          <w:rFonts w:ascii="Cambria" w:hAnsi="Cambria"/>
          <w:b/>
          <w:bCs/>
          <w:sz w:val="24"/>
        </w:rPr>
        <w:t>Transport related projects</w:t>
      </w:r>
    </w:p>
    <w:p w14:paraId="1728125E" w14:textId="77777777" w:rsidR="00C47C1D" w:rsidRDefault="00C47C1D" w:rsidP="00C47C1D">
      <w:pPr>
        <w:pStyle w:val="Loendilik"/>
        <w:numPr>
          <w:ilvl w:val="1"/>
          <w:numId w:val="12"/>
        </w:num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>Overview of approved projects financed by Interreg (</w:t>
      </w:r>
      <w:r w:rsidRPr="007A10C7">
        <w:rPr>
          <w:rStyle w:val="Text"/>
          <w:rFonts w:ascii="Cambria" w:hAnsi="Cambria"/>
          <w:i/>
          <w:iCs/>
          <w:sz w:val="24"/>
        </w:rPr>
        <w:t>state of play</w:t>
      </w:r>
      <w:r>
        <w:rPr>
          <w:rStyle w:val="Text"/>
          <w:rFonts w:ascii="Cambria" w:hAnsi="Cambria"/>
          <w:sz w:val="24"/>
        </w:rPr>
        <w:t>) - doc 5.1/1/24</w:t>
      </w:r>
    </w:p>
    <w:p w14:paraId="775557D1" w14:textId="77777777" w:rsidR="00C47C1D" w:rsidRPr="003C2068" w:rsidRDefault="00C47C1D" w:rsidP="00C47C1D">
      <w:pPr>
        <w:pStyle w:val="Normaallaadveeb"/>
        <w:shd w:val="clear" w:color="auto" w:fill="FFFFFF"/>
        <w:spacing w:before="0" w:beforeAutospacing="0" w:after="135" w:afterAutospacing="0" w:line="276" w:lineRule="auto"/>
        <w:rPr>
          <w:rStyle w:val="Text"/>
          <w:rFonts w:ascii="Times New Roman" w:hAnsi="Times New Roman"/>
          <w:sz w:val="24"/>
          <w:lang w:val="en-GB"/>
        </w:rPr>
      </w:pPr>
      <w:r>
        <w:rPr>
          <w:rStyle w:val="Text"/>
          <w:rFonts w:ascii="Cambria" w:hAnsi="Cambria"/>
          <w:sz w:val="24"/>
        </w:rPr>
        <w:t xml:space="preserve">PAC informed Steering Group about a new project </w:t>
      </w:r>
      <w:r w:rsidRPr="00BA3E3E">
        <w:rPr>
          <w:b/>
          <w:bCs/>
          <w:lang w:val="en-GB"/>
        </w:rPr>
        <w:t> </w:t>
      </w:r>
      <w:r w:rsidRPr="00BA3E3E">
        <w:rPr>
          <w:rStyle w:val="Tugev"/>
          <w:b w:val="0"/>
          <w:bCs w:val="0"/>
          <w:lang w:val="en-GB"/>
        </w:rPr>
        <w:t> </w:t>
      </w:r>
      <w:r w:rsidRPr="003C2068">
        <w:t>Enhanced Eco-Efficient Cargo Operations</w:t>
      </w:r>
      <w:r w:rsidRPr="003C2068">
        <w:rPr>
          <w:rStyle w:val="Tugev"/>
          <w:lang w:val="en-GB"/>
        </w:rPr>
        <w:t xml:space="preserve"> (PortSHAZ)</w:t>
      </w:r>
      <w:r>
        <w:rPr>
          <w:rStyle w:val="Tugev"/>
          <w:lang w:val="en-GB"/>
        </w:rPr>
        <w:t xml:space="preserve"> </w:t>
      </w:r>
      <w:r w:rsidRPr="003C2068">
        <w:rPr>
          <w:rStyle w:val="Text"/>
          <w:rFonts w:ascii="Cambria" w:hAnsi="Cambria"/>
          <w:sz w:val="24"/>
        </w:rPr>
        <w:t>financed by Interreg</w:t>
      </w:r>
      <w:r>
        <w:rPr>
          <w:rStyle w:val="Text"/>
          <w:rFonts w:ascii="Cambria" w:hAnsi="Cambria"/>
          <w:sz w:val="24"/>
        </w:rPr>
        <w:t xml:space="preserve"> South Baltic</w:t>
      </w:r>
      <w:r w:rsidRPr="003C2068">
        <w:rPr>
          <w:rStyle w:val="Text"/>
          <w:rFonts w:ascii="Cambria" w:hAnsi="Cambria"/>
          <w:sz w:val="24"/>
        </w:rPr>
        <w:t xml:space="preserve"> program</w:t>
      </w:r>
      <w:r>
        <w:rPr>
          <w:rStyle w:val="Text"/>
          <w:rFonts w:ascii="Cambria" w:hAnsi="Cambria"/>
          <w:sz w:val="24"/>
        </w:rPr>
        <w:t>me</w:t>
      </w:r>
      <w:r w:rsidRPr="003C2068">
        <w:rPr>
          <w:rStyle w:val="Text"/>
          <w:rFonts w:ascii="Cambria" w:hAnsi="Cambria"/>
          <w:sz w:val="24"/>
        </w:rPr>
        <w:t>.</w:t>
      </w:r>
    </w:p>
    <w:p w14:paraId="2016EB8F" w14:textId="40B32AE7" w:rsidR="00C47C1D" w:rsidRDefault="00C47C1D" w:rsidP="00C47C1D">
      <w:pPr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 On the request of Sweden PAC presented a state of play situation of existing projects (separate presentation).</w:t>
      </w:r>
    </w:p>
    <w:p w14:paraId="0EDE91CA" w14:textId="2058BA6A" w:rsidR="00C47C1D" w:rsidRDefault="00C47C1D" w:rsidP="00C47C1D">
      <w:pPr>
        <w:pStyle w:val="Loendilik"/>
        <w:ind w:left="360"/>
        <w:jc w:val="both"/>
        <w:rPr>
          <w:rStyle w:val="Text"/>
          <w:rFonts w:ascii="Cambria" w:hAnsi="Cambria"/>
          <w:i/>
          <w:sz w:val="24"/>
        </w:rPr>
      </w:pPr>
      <w:r w:rsidRPr="00B2195F">
        <w:rPr>
          <w:rStyle w:val="Text"/>
          <w:rFonts w:ascii="Cambria" w:hAnsi="Cambria"/>
          <w:i/>
          <w:sz w:val="24"/>
        </w:rPr>
        <w:t xml:space="preserve">The members of the Steering Group took note of the </w:t>
      </w:r>
      <w:r>
        <w:rPr>
          <w:rStyle w:val="Text"/>
          <w:rFonts w:ascii="Cambria" w:hAnsi="Cambria"/>
          <w:i/>
          <w:sz w:val="24"/>
        </w:rPr>
        <w:t>information</w:t>
      </w:r>
      <w:r w:rsidR="007E003E">
        <w:rPr>
          <w:rStyle w:val="Text"/>
          <w:rFonts w:ascii="Cambria" w:hAnsi="Cambria"/>
          <w:i/>
          <w:sz w:val="24"/>
        </w:rPr>
        <w:t>.</w:t>
      </w:r>
    </w:p>
    <w:p w14:paraId="6632D952" w14:textId="77777777" w:rsidR="00C47C1D" w:rsidRDefault="00C47C1D" w:rsidP="00C47C1D">
      <w:pPr>
        <w:pStyle w:val="Loendilik"/>
        <w:ind w:left="360"/>
        <w:jc w:val="both"/>
        <w:rPr>
          <w:rStyle w:val="Text"/>
          <w:rFonts w:ascii="Cambria" w:hAnsi="Cambria"/>
          <w:b/>
          <w:bCs/>
          <w:sz w:val="24"/>
        </w:rPr>
      </w:pPr>
    </w:p>
    <w:p w14:paraId="44101254" w14:textId="683B5167" w:rsidR="00C47C1D" w:rsidRPr="00FA72BB" w:rsidRDefault="00C47C1D" w:rsidP="00F4484A">
      <w:pPr>
        <w:pStyle w:val="Loendilik"/>
        <w:numPr>
          <w:ilvl w:val="0"/>
          <w:numId w:val="12"/>
        </w:numPr>
        <w:jc w:val="both"/>
        <w:rPr>
          <w:rStyle w:val="Text"/>
          <w:rFonts w:ascii="Cambria" w:hAnsi="Cambria"/>
          <w:b/>
          <w:bCs/>
          <w:sz w:val="24"/>
        </w:rPr>
      </w:pPr>
      <w:r>
        <w:rPr>
          <w:rStyle w:val="Text"/>
          <w:rFonts w:ascii="Cambria" w:hAnsi="Cambria"/>
          <w:b/>
          <w:bCs/>
          <w:sz w:val="24"/>
        </w:rPr>
        <w:t>AOB</w:t>
      </w:r>
    </w:p>
    <w:p w14:paraId="088741A5" w14:textId="38CF7574" w:rsidR="00223B4F" w:rsidRDefault="00C47C1D" w:rsidP="00F4484A">
      <w:pPr>
        <w:pStyle w:val="Loendilik"/>
        <w:numPr>
          <w:ilvl w:val="1"/>
          <w:numId w:val="12"/>
        </w:numPr>
        <w:jc w:val="both"/>
        <w:rPr>
          <w:rStyle w:val="Text"/>
          <w:rFonts w:ascii="Cambria" w:hAnsi="Cambria"/>
          <w:sz w:val="24"/>
        </w:rPr>
      </w:pPr>
      <w:r>
        <w:rPr>
          <w:rStyle w:val="Text"/>
          <w:rFonts w:ascii="Cambria" w:hAnsi="Cambria"/>
          <w:sz w:val="24"/>
        </w:rPr>
        <w:t>Possible Steering Group meeting in autumn 2024 during the Transport Innovation Forum</w:t>
      </w:r>
      <w:r w:rsidR="002511AF">
        <w:rPr>
          <w:rStyle w:val="Text"/>
          <w:rFonts w:ascii="Cambria" w:hAnsi="Cambria"/>
          <w:sz w:val="24"/>
        </w:rPr>
        <w:t xml:space="preserve"> </w:t>
      </w:r>
      <w:r w:rsidR="00BB5C3F">
        <w:rPr>
          <w:rStyle w:val="Text"/>
          <w:rFonts w:ascii="Cambria" w:hAnsi="Cambria"/>
          <w:sz w:val="24"/>
        </w:rPr>
        <w:t>-</w:t>
      </w:r>
      <w:r w:rsidR="002511AF">
        <w:rPr>
          <w:rStyle w:val="Text"/>
          <w:rFonts w:ascii="Cambria" w:hAnsi="Cambria"/>
          <w:sz w:val="24"/>
        </w:rPr>
        <w:t xml:space="preserve"> </w:t>
      </w:r>
      <w:r w:rsidR="00BB5C3F">
        <w:rPr>
          <w:rStyle w:val="Text"/>
          <w:rFonts w:ascii="Cambria" w:hAnsi="Cambria"/>
          <w:sz w:val="24"/>
        </w:rPr>
        <w:t xml:space="preserve">doc </w:t>
      </w:r>
      <w:r>
        <w:rPr>
          <w:rStyle w:val="Text"/>
          <w:rFonts w:ascii="Cambria" w:hAnsi="Cambria"/>
          <w:sz w:val="24"/>
        </w:rPr>
        <w:t>6</w:t>
      </w:r>
      <w:r w:rsidR="00BB5C3F">
        <w:rPr>
          <w:rStyle w:val="Text"/>
          <w:rFonts w:ascii="Cambria" w:hAnsi="Cambria"/>
          <w:sz w:val="24"/>
        </w:rPr>
        <w:t>.1/</w:t>
      </w:r>
      <w:r w:rsidR="00FC52AF">
        <w:rPr>
          <w:rStyle w:val="Text"/>
          <w:rFonts w:ascii="Cambria" w:hAnsi="Cambria"/>
          <w:sz w:val="24"/>
        </w:rPr>
        <w:t>1</w:t>
      </w:r>
      <w:r w:rsidR="00BB5C3F">
        <w:rPr>
          <w:rStyle w:val="Text"/>
          <w:rFonts w:ascii="Cambria" w:hAnsi="Cambria"/>
          <w:sz w:val="24"/>
        </w:rPr>
        <w:t>/2</w:t>
      </w:r>
      <w:r w:rsidR="00FC52AF">
        <w:rPr>
          <w:rStyle w:val="Text"/>
          <w:rFonts w:ascii="Cambria" w:hAnsi="Cambria"/>
          <w:sz w:val="24"/>
        </w:rPr>
        <w:t>4</w:t>
      </w:r>
    </w:p>
    <w:p w14:paraId="3893C9E3" w14:textId="19642113" w:rsidR="00C47C1D" w:rsidRPr="00C47C1D" w:rsidRDefault="00C47C1D" w:rsidP="006120EC">
      <w:pPr>
        <w:jc w:val="both"/>
        <w:rPr>
          <w:rStyle w:val="Text"/>
          <w:rFonts w:ascii="Cambria" w:hAnsi="Cambria"/>
          <w:sz w:val="24"/>
          <w:lang w:val="en-US"/>
        </w:rPr>
      </w:pPr>
      <w:r w:rsidRPr="006120EC">
        <w:rPr>
          <w:rStyle w:val="Text"/>
          <w:rFonts w:ascii="Cambria" w:hAnsi="Cambria"/>
          <w:sz w:val="24"/>
          <w:lang w:val="en-US"/>
        </w:rPr>
        <w:t>PACs proposed to hold a live SG meeting during the Transport Innovation Forum on the 10</w:t>
      </w:r>
      <w:r w:rsidRPr="006120EC">
        <w:rPr>
          <w:rStyle w:val="Text"/>
          <w:rFonts w:ascii="Cambria" w:hAnsi="Cambria"/>
          <w:sz w:val="24"/>
          <w:vertAlign w:val="superscript"/>
          <w:lang w:val="en-US"/>
        </w:rPr>
        <w:t>th</w:t>
      </w:r>
      <w:r w:rsidRPr="006120EC">
        <w:rPr>
          <w:rStyle w:val="Text"/>
          <w:rFonts w:ascii="Cambria" w:hAnsi="Cambria"/>
          <w:sz w:val="24"/>
          <w:lang w:val="en-US"/>
        </w:rPr>
        <w:t xml:space="preserve"> October in Vilnius. This gives members of the SG to participate in two events (SG meeting and </w:t>
      </w:r>
      <w:r w:rsidR="00C753B8">
        <w:rPr>
          <w:rStyle w:val="Text"/>
          <w:rFonts w:ascii="Cambria" w:hAnsi="Cambria"/>
          <w:sz w:val="24"/>
          <w:lang w:val="en-US"/>
        </w:rPr>
        <w:t xml:space="preserve">the </w:t>
      </w:r>
      <w:r w:rsidRPr="006120EC">
        <w:rPr>
          <w:rStyle w:val="Text"/>
          <w:rFonts w:ascii="Cambria" w:hAnsi="Cambria"/>
          <w:sz w:val="24"/>
          <w:lang w:val="en-US"/>
        </w:rPr>
        <w:t xml:space="preserve">forum). SG meeting will take place </w:t>
      </w:r>
      <w:r w:rsidR="00C753B8">
        <w:rPr>
          <w:rStyle w:val="Text"/>
          <w:rFonts w:ascii="Cambria" w:hAnsi="Cambria"/>
          <w:sz w:val="24"/>
          <w:lang w:val="en-US"/>
        </w:rPr>
        <w:t>on</w:t>
      </w:r>
      <w:r w:rsidRPr="006120EC">
        <w:rPr>
          <w:rStyle w:val="Text"/>
          <w:rFonts w:ascii="Cambria" w:hAnsi="Cambria"/>
          <w:sz w:val="24"/>
          <w:lang w:val="en-US"/>
        </w:rPr>
        <w:t xml:space="preserve"> the second day of the Transport Innovation Forum as a side event at the same premises of the Forum.</w:t>
      </w:r>
      <w:r w:rsidR="006120EC" w:rsidRPr="006120EC">
        <w:rPr>
          <w:rStyle w:val="Text"/>
          <w:rFonts w:ascii="Cambria" w:hAnsi="Cambria"/>
          <w:sz w:val="24"/>
          <w:lang w:val="en-US"/>
        </w:rPr>
        <w:t xml:space="preserve"> Members of the SG </w:t>
      </w:r>
      <w:r w:rsidR="00C753B8">
        <w:rPr>
          <w:rStyle w:val="Text"/>
          <w:rFonts w:ascii="Cambria" w:hAnsi="Cambria"/>
          <w:sz w:val="24"/>
          <w:lang w:val="en-US"/>
        </w:rPr>
        <w:t>will receive</w:t>
      </w:r>
      <w:r w:rsidR="006120EC" w:rsidRPr="006120EC">
        <w:rPr>
          <w:rStyle w:val="Text"/>
          <w:rFonts w:ascii="Cambria" w:hAnsi="Cambria"/>
          <w:sz w:val="24"/>
          <w:lang w:val="en-US"/>
        </w:rPr>
        <w:t xml:space="preserve"> free admission to the Transport Innovation Forum for both days. </w:t>
      </w:r>
    </w:p>
    <w:p w14:paraId="3F589D60" w14:textId="2DE63ECB" w:rsidR="00C47C1D" w:rsidRDefault="00C47C1D" w:rsidP="00C47C1D">
      <w:pPr>
        <w:spacing w:before="80" w:after="0"/>
        <w:jc w:val="both"/>
        <w:rPr>
          <w:i/>
        </w:rPr>
      </w:pPr>
      <w:r w:rsidRPr="00C47C1D">
        <w:rPr>
          <w:iCs/>
        </w:rPr>
        <w:t>The 6-th International Transport Innovation Forum “TRANSPORT &amp; LOGISTICS: BUILDING RESILIENCE AND ADAPTING TO CHANGE” will take place on the 9-10 October 2024 at Litexpo Conference Centre in Vilnius, Lithuania. The organizers are Lithuanian Ministry of Transport and Communications and Transport Innovations Association</w:t>
      </w:r>
      <w:r>
        <w:rPr>
          <w:i/>
        </w:rPr>
        <w:t xml:space="preserve">. </w:t>
      </w:r>
    </w:p>
    <w:p w14:paraId="2E1757E9" w14:textId="31559D63" w:rsidR="006120EC" w:rsidRPr="006120EC" w:rsidRDefault="006120EC" w:rsidP="00C47C1D">
      <w:pPr>
        <w:spacing w:before="80" w:after="0"/>
        <w:jc w:val="both"/>
        <w:rPr>
          <w:iCs/>
        </w:rPr>
      </w:pPr>
      <w:r>
        <w:rPr>
          <w:iCs/>
        </w:rPr>
        <w:t xml:space="preserve">FI and PL supported the proposal. PL emphasised the importance of the Forum. SE proposed to </w:t>
      </w:r>
      <w:proofErr w:type="gramStart"/>
      <w:r>
        <w:rPr>
          <w:iCs/>
        </w:rPr>
        <w:t>arrange also</w:t>
      </w:r>
      <w:proofErr w:type="gramEnd"/>
      <w:r>
        <w:rPr>
          <w:iCs/>
        </w:rPr>
        <w:t xml:space="preserve"> a </w:t>
      </w:r>
      <w:r w:rsidR="00C753B8">
        <w:rPr>
          <w:iCs/>
        </w:rPr>
        <w:t>site visit</w:t>
      </w:r>
      <w:r>
        <w:rPr>
          <w:iCs/>
        </w:rPr>
        <w:t xml:space="preserve"> (as was done in Riga). </w:t>
      </w:r>
    </w:p>
    <w:p w14:paraId="5C10E0B4" w14:textId="3DBE1833" w:rsidR="005226C2" w:rsidRPr="005226C2" w:rsidRDefault="005226C2" w:rsidP="00C47C1D">
      <w:pPr>
        <w:rPr>
          <w:rStyle w:val="Text"/>
          <w:rFonts w:ascii="Times New Roman" w:hAnsi="Times New Roman"/>
          <w:sz w:val="24"/>
        </w:rPr>
      </w:pPr>
    </w:p>
    <w:p w14:paraId="1182F5E1" w14:textId="4E1CB0F9" w:rsidR="0052399C" w:rsidRDefault="00E6067B" w:rsidP="0052399C">
      <w:pPr>
        <w:ind w:left="360"/>
        <w:jc w:val="both"/>
        <w:rPr>
          <w:rStyle w:val="Text"/>
          <w:rFonts w:ascii="Cambria" w:hAnsi="Cambria"/>
          <w:i/>
          <w:sz w:val="24"/>
        </w:rPr>
      </w:pPr>
      <w:r w:rsidRPr="00B2195F">
        <w:rPr>
          <w:rStyle w:val="Text"/>
          <w:rFonts w:ascii="Cambria" w:hAnsi="Cambria"/>
          <w:i/>
          <w:sz w:val="24"/>
        </w:rPr>
        <w:t xml:space="preserve">The members of the Steering Group took note of the </w:t>
      </w:r>
      <w:r>
        <w:rPr>
          <w:rStyle w:val="Text"/>
          <w:rFonts w:ascii="Cambria" w:hAnsi="Cambria"/>
          <w:i/>
          <w:sz w:val="24"/>
        </w:rPr>
        <w:t>info</w:t>
      </w:r>
      <w:r w:rsidR="00C47C1D">
        <w:rPr>
          <w:rStyle w:val="Text"/>
          <w:rFonts w:ascii="Cambria" w:hAnsi="Cambria"/>
          <w:i/>
          <w:sz w:val="24"/>
        </w:rPr>
        <w:t>rmation and approved the decision to organise the next SG meeting in Vilnius</w:t>
      </w:r>
      <w:r w:rsidRPr="00B2195F">
        <w:rPr>
          <w:rStyle w:val="Text"/>
          <w:rFonts w:ascii="Cambria" w:hAnsi="Cambria"/>
          <w:i/>
          <w:sz w:val="24"/>
        </w:rPr>
        <w:t>.</w:t>
      </w:r>
      <w:r w:rsidR="006B3A36">
        <w:rPr>
          <w:rStyle w:val="Text"/>
          <w:rFonts w:ascii="Cambria" w:hAnsi="Cambria"/>
          <w:i/>
          <w:sz w:val="24"/>
        </w:rPr>
        <w:t xml:space="preserve"> </w:t>
      </w:r>
    </w:p>
    <w:p w14:paraId="7D498BE4" w14:textId="02442FAC" w:rsidR="00944261" w:rsidRPr="00614417" w:rsidRDefault="00944261" w:rsidP="00CA0D73">
      <w:pPr>
        <w:jc w:val="both"/>
        <w:rPr>
          <w:rStyle w:val="Text"/>
          <w:rFonts w:ascii="Cambria" w:hAnsi="Cambria"/>
          <w:b/>
          <w:bCs/>
          <w:sz w:val="24"/>
        </w:rPr>
      </w:pPr>
    </w:p>
    <w:p w14:paraId="37866E31" w14:textId="5CC5E85E" w:rsidR="00BD3E6B" w:rsidRPr="00BD3E6B" w:rsidRDefault="00BD3E6B" w:rsidP="00F4484A">
      <w:pPr>
        <w:rPr>
          <w:rStyle w:val="Text"/>
          <w:rFonts w:ascii="Cambria" w:hAnsi="Cambria"/>
          <w:sz w:val="24"/>
        </w:rPr>
      </w:pPr>
    </w:p>
    <w:sectPr w:rsidR="00BD3E6B" w:rsidRPr="00BD3E6B" w:rsidSect="002913D7">
      <w:headerReference w:type="default" r:id="rId8"/>
      <w:footerReference w:type="default" r:id="rId9"/>
      <w:pgSz w:w="11906" w:h="16838"/>
      <w:pgMar w:top="79" w:right="991" w:bottom="1418" w:left="992" w:header="510" w:footer="3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DBD0" w14:textId="77777777" w:rsidR="00723738" w:rsidRDefault="00723738" w:rsidP="00E7578D">
      <w:pPr>
        <w:spacing w:after="0"/>
      </w:pPr>
      <w:r>
        <w:separator/>
      </w:r>
    </w:p>
  </w:endnote>
  <w:endnote w:type="continuationSeparator" w:id="0">
    <w:p w14:paraId="2ADA54ED" w14:textId="77777777" w:rsidR="00723738" w:rsidRDefault="00723738" w:rsidP="00E75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 Bold">
    <w:altName w:val="Times New Roman"/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7A08" w14:textId="77777777" w:rsidR="00D52366" w:rsidRPr="00271EA8" w:rsidRDefault="00D52366" w:rsidP="00E7578D">
    <w:pPr>
      <w:pStyle w:val="Jalus"/>
      <w:tabs>
        <w:tab w:val="clear" w:pos="9072"/>
      </w:tabs>
      <w:jc w:val="right"/>
      <w:rPr>
        <w:color w:val="0E40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31B6" w14:textId="77777777" w:rsidR="00723738" w:rsidRDefault="00723738" w:rsidP="00E7578D">
      <w:pPr>
        <w:spacing w:after="0"/>
      </w:pPr>
      <w:r>
        <w:separator/>
      </w:r>
    </w:p>
  </w:footnote>
  <w:footnote w:type="continuationSeparator" w:id="0">
    <w:p w14:paraId="443948C2" w14:textId="77777777" w:rsidR="00723738" w:rsidRDefault="00723738" w:rsidP="00E757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6"/>
      <w:gridCol w:w="4394"/>
    </w:tblGrid>
    <w:tr w:rsidR="00D52366" w:rsidRPr="00014BE3" w14:paraId="25AE0642" w14:textId="77777777" w:rsidTr="00F91EBE">
      <w:trPr>
        <w:trHeight w:val="1979"/>
      </w:trPr>
      <w:tc>
        <w:tcPr>
          <w:tcW w:w="6096" w:type="dxa"/>
        </w:tcPr>
        <w:p w14:paraId="234129DC" w14:textId="4E12B035" w:rsidR="00D52366" w:rsidRPr="00B67883" w:rsidRDefault="003A4050" w:rsidP="00B67883">
          <w:pPr>
            <w:spacing w:after="28"/>
            <w:rPr>
              <w:rFonts w:ascii="Trebuchet MS" w:hAnsi="Trebuchet MS" w:cs="Trebuchet MS"/>
              <w:b/>
              <w:bCs/>
              <w:color w:val="024DA1"/>
              <w:lang w:val="sv-SE" w:eastAsia="sv-SE"/>
            </w:rPr>
          </w:pPr>
          <w:r>
            <w:rPr>
              <w:rFonts w:ascii="Trebuchet MS" w:hAnsi="Trebuchet MS" w:cs="Trebuchet MS"/>
              <w:b/>
              <w:bCs/>
              <w:noProof/>
              <w:color w:val="024DA1"/>
              <w:lang w:val="sv-SE" w:eastAsia="sv-SE"/>
            </w:rPr>
            <w:drawing>
              <wp:inline distT="0" distB="0" distL="0" distR="0" wp14:anchorId="315DC962" wp14:editId="70AC5542">
                <wp:extent cx="3483996" cy="476250"/>
                <wp:effectExtent l="0" t="0" r="2540" b="0"/>
                <wp:docPr id="633477001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8186" cy="4768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15EFA588" w14:textId="27927BC5" w:rsidR="00F91EBE" w:rsidRPr="00CC72EF" w:rsidRDefault="00A83CC1" w:rsidP="00CC72EF">
          <w:pPr>
            <w:ind w:right="-142"/>
            <w:rPr>
              <w:rFonts w:ascii="Trebuchet MS" w:hAnsi="Trebuchet MS"/>
            </w:rPr>
          </w:pPr>
          <w:r w:rsidRPr="00F4484A">
            <w:rPr>
              <w:noProof/>
              <w:szCs w:val="20"/>
              <w:lang w:val="et-EE" w:eastAsia="et-EE"/>
            </w:rPr>
            <w:drawing>
              <wp:inline distT="0" distB="0" distL="0" distR="0" wp14:anchorId="39A30291" wp14:editId="3DA651E3">
                <wp:extent cx="2345055" cy="1158875"/>
                <wp:effectExtent l="0" t="0" r="0" b="3175"/>
                <wp:docPr id="2" name="Pilt 2" descr="C:\Users\madis.ross\AppData\Local\Microsoft\Windows\INetCache\Content.Outlook\I57HXQ1Z\PATRANSPORT_logotyp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dis.ross\AppData\Local\Microsoft\Windows\INetCache\Content.Outlook\I57HXQ1Z\PATRANSPORT_logotyp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5055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32E021" w14:textId="77777777" w:rsidR="00D52366" w:rsidRPr="009C6D66" w:rsidRDefault="00D52366" w:rsidP="00E7578D">
    <w:pPr>
      <w:pStyle w:val="Pis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9BCD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78EC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3A4F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E0EC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D0EC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2370E8"/>
    <w:multiLevelType w:val="hybridMultilevel"/>
    <w:tmpl w:val="792854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74DD8"/>
    <w:multiLevelType w:val="hybridMultilevel"/>
    <w:tmpl w:val="208A9EE4"/>
    <w:lvl w:ilvl="0" w:tplc="2396A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F4C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E6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A4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0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E6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32D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864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66AA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453FF"/>
    <w:multiLevelType w:val="hybridMultilevel"/>
    <w:tmpl w:val="72964B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91D1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195FD4"/>
    <w:multiLevelType w:val="hybridMultilevel"/>
    <w:tmpl w:val="48D46A32"/>
    <w:lvl w:ilvl="0" w:tplc="042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0" w15:restartNumberingAfterBreak="0">
    <w:nsid w:val="14221211"/>
    <w:multiLevelType w:val="hybridMultilevel"/>
    <w:tmpl w:val="6F42DAD4"/>
    <w:lvl w:ilvl="0" w:tplc="EBF2D71C">
      <w:start w:val="1"/>
      <w:numFmt w:val="bullet"/>
      <w:pStyle w:val="BulletNormal"/>
      <w:lvlText w:val="–"/>
      <w:lvlJc w:val="left"/>
      <w:pPr>
        <w:tabs>
          <w:tab w:val="num" w:pos="644"/>
        </w:tabs>
        <w:ind w:left="567" w:hanging="283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96027B7"/>
    <w:multiLevelType w:val="multilevel"/>
    <w:tmpl w:val="C460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B1747"/>
    <w:multiLevelType w:val="hybridMultilevel"/>
    <w:tmpl w:val="5F965278"/>
    <w:lvl w:ilvl="0" w:tplc="0444DB20">
      <w:start w:val="1"/>
      <w:numFmt w:val="bullet"/>
      <w:pStyle w:val="BulletSquare"/>
      <w:lvlText w:val=""/>
      <w:lvlJc w:val="left"/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BB73F91"/>
    <w:multiLevelType w:val="multilevel"/>
    <w:tmpl w:val="CBB2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F1558"/>
    <w:multiLevelType w:val="hybridMultilevel"/>
    <w:tmpl w:val="BB68FCD2"/>
    <w:lvl w:ilvl="0" w:tplc="7CD21A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D7969"/>
    <w:multiLevelType w:val="hybridMultilevel"/>
    <w:tmpl w:val="F8C8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C6903"/>
    <w:multiLevelType w:val="hybridMultilevel"/>
    <w:tmpl w:val="AD58BF60"/>
    <w:lvl w:ilvl="0" w:tplc="74A8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26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2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0D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41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62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02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EF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0D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FC65724"/>
    <w:multiLevelType w:val="multilevel"/>
    <w:tmpl w:val="9FEA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B2304"/>
    <w:multiLevelType w:val="hybridMultilevel"/>
    <w:tmpl w:val="354280C6"/>
    <w:lvl w:ilvl="0" w:tplc="D3BEB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E8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A4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A2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ED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EA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43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29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E1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BA107F9"/>
    <w:multiLevelType w:val="multilevel"/>
    <w:tmpl w:val="2BA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B6CCB"/>
    <w:multiLevelType w:val="hybridMultilevel"/>
    <w:tmpl w:val="BDAAB8BC"/>
    <w:lvl w:ilvl="0" w:tplc="729A220E">
      <w:start w:val="1"/>
      <w:numFmt w:val="bullet"/>
      <w:pStyle w:val="Entry1with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1" w15:restartNumberingAfterBreak="0">
    <w:nsid w:val="639E7072"/>
    <w:multiLevelType w:val="hybridMultilevel"/>
    <w:tmpl w:val="365CF8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094A"/>
    <w:multiLevelType w:val="hybridMultilevel"/>
    <w:tmpl w:val="3828B01A"/>
    <w:lvl w:ilvl="0" w:tplc="8468F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66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EE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09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C8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0A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0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CF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80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695383B"/>
    <w:multiLevelType w:val="hybridMultilevel"/>
    <w:tmpl w:val="FB2A1F08"/>
    <w:lvl w:ilvl="0" w:tplc="F8FC6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8A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8E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69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CB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C4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43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65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62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7EC1C9C"/>
    <w:multiLevelType w:val="hybridMultilevel"/>
    <w:tmpl w:val="93E09FA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4D21B8"/>
    <w:multiLevelType w:val="hybridMultilevel"/>
    <w:tmpl w:val="93C225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845C5"/>
    <w:multiLevelType w:val="hybridMultilevel"/>
    <w:tmpl w:val="D694AE10"/>
    <w:lvl w:ilvl="0" w:tplc="1436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82D6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CB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963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A5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C0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CA2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AF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000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14DFB"/>
    <w:multiLevelType w:val="hybridMultilevel"/>
    <w:tmpl w:val="BDA2697A"/>
    <w:lvl w:ilvl="0" w:tplc="FFD2A8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8F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E5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FC6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CB8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06E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CB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04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202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0159A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4A3193"/>
    <w:multiLevelType w:val="hybridMultilevel"/>
    <w:tmpl w:val="32B6C80C"/>
    <w:lvl w:ilvl="0" w:tplc="FED86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C9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44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06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E0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24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EA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8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46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188172">
    <w:abstractNumId w:val="12"/>
  </w:num>
  <w:num w:numId="2" w16cid:durableId="332487678">
    <w:abstractNumId w:val="10"/>
  </w:num>
  <w:num w:numId="3" w16cid:durableId="141698127">
    <w:abstractNumId w:val="20"/>
  </w:num>
  <w:num w:numId="4" w16cid:durableId="1441412948">
    <w:abstractNumId w:val="0"/>
  </w:num>
  <w:num w:numId="5" w16cid:durableId="1048647544">
    <w:abstractNumId w:val="4"/>
  </w:num>
  <w:num w:numId="6" w16cid:durableId="1458521717">
    <w:abstractNumId w:val="3"/>
  </w:num>
  <w:num w:numId="7" w16cid:durableId="1337462879">
    <w:abstractNumId w:val="2"/>
  </w:num>
  <w:num w:numId="8" w16cid:durableId="1968587472">
    <w:abstractNumId w:val="1"/>
  </w:num>
  <w:num w:numId="9" w16cid:durableId="868105948">
    <w:abstractNumId w:val="21"/>
  </w:num>
  <w:num w:numId="10" w16cid:durableId="887762486">
    <w:abstractNumId w:val="24"/>
  </w:num>
  <w:num w:numId="11" w16cid:durableId="1776898850">
    <w:abstractNumId w:val="25"/>
  </w:num>
  <w:num w:numId="12" w16cid:durableId="2033221283">
    <w:abstractNumId w:val="8"/>
  </w:num>
  <w:num w:numId="13" w16cid:durableId="993991929">
    <w:abstractNumId w:val="28"/>
  </w:num>
  <w:num w:numId="14" w16cid:durableId="1983729922">
    <w:abstractNumId w:val="26"/>
  </w:num>
  <w:num w:numId="15" w16cid:durableId="1070543245">
    <w:abstractNumId w:val="14"/>
  </w:num>
  <w:num w:numId="16" w16cid:durableId="1904100540">
    <w:abstractNumId w:val="27"/>
  </w:num>
  <w:num w:numId="17" w16cid:durableId="2121338069">
    <w:abstractNumId w:val="22"/>
  </w:num>
  <w:num w:numId="18" w16cid:durableId="1892039620">
    <w:abstractNumId w:val="23"/>
  </w:num>
  <w:num w:numId="19" w16cid:durableId="1637251670">
    <w:abstractNumId w:val="6"/>
  </w:num>
  <w:num w:numId="20" w16cid:durableId="982733189">
    <w:abstractNumId w:val="7"/>
  </w:num>
  <w:num w:numId="21" w16cid:durableId="1138112184">
    <w:abstractNumId w:val="16"/>
  </w:num>
  <w:num w:numId="22" w16cid:durableId="1746993609">
    <w:abstractNumId w:val="18"/>
  </w:num>
  <w:num w:numId="23" w16cid:durableId="569464858">
    <w:abstractNumId w:val="9"/>
  </w:num>
  <w:num w:numId="24" w16cid:durableId="1333292307">
    <w:abstractNumId w:val="17"/>
  </w:num>
  <w:num w:numId="25" w16cid:durableId="1838884781">
    <w:abstractNumId w:val="11"/>
  </w:num>
  <w:num w:numId="26" w16cid:durableId="364019402">
    <w:abstractNumId w:val="19"/>
  </w:num>
  <w:num w:numId="27" w16cid:durableId="1670594570">
    <w:abstractNumId w:val="29"/>
  </w:num>
  <w:num w:numId="28" w16cid:durableId="1386564949">
    <w:abstractNumId w:val="5"/>
  </w:num>
  <w:num w:numId="29" w16cid:durableId="305818014">
    <w:abstractNumId w:val="13"/>
  </w:num>
  <w:num w:numId="30" w16cid:durableId="1705716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trackRevision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AC"/>
    <w:rsid w:val="00065712"/>
    <w:rsid w:val="000766D1"/>
    <w:rsid w:val="000938B4"/>
    <w:rsid w:val="000A52AC"/>
    <w:rsid w:val="000A7CEF"/>
    <w:rsid w:val="000E30F8"/>
    <w:rsid w:val="000F0204"/>
    <w:rsid w:val="000F0F8E"/>
    <w:rsid w:val="001101F1"/>
    <w:rsid w:val="001841E8"/>
    <w:rsid w:val="0019373B"/>
    <w:rsid w:val="001B06A4"/>
    <w:rsid w:val="001C3156"/>
    <w:rsid w:val="001C61CA"/>
    <w:rsid w:val="001D4F22"/>
    <w:rsid w:val="001E1D56"/>
    <w:rsid w:val="002001C9"/>
    <w:rsid w:val="00223B4F"/>
    <w:rsid w:val="00245944"/>
    <w:rsid w:val="002511AF"/>
    <w:rsid w:val="002613BE"/>
    <w:rsid w:val="00284D48"/>
    <w:rsid w:val="00286BB6"/>
    <w:rsid w:val="00287E0D"/>
    <w:rsid w:val="002913D7"/>
    <w:rsid w:val="002B58C5"/>
    <w:rsid w:val="002C4D31"/>
    <w:rsid w:val="00304FC2"/>
    <w:rsid w:val="003072A6"/>
    <w:rsid w:val="0031581D"/>
    <w:rsid w:val="003171CB"/>
    <w:rsid w:val="00323C27"/>
    <w:rsid w:val="003442CF"/>
    <w:rsid w:val="00366CEB"/>
    <w:rsid w:val="00370762"/>
    <w:rsid w:val="0038192F"/>
    <w:rsid w:val="00382179"/>
    <w:rsid w:val="00396264"/>
    <w:rsid w:val="003A4050"/>
    <w:rsid w:val="003B7A10"/>
    <w:rsid w:val="003C1BF2"/>
    <w:rsid w:val="003C2068"/>
    <w:rsid w:val="003F5405"/>
    <w:rsid w:val="00413FAF"/>
    <w:rsid w:val="00471B38"/>
    <w:rsid w:val="004D7897"/>
    <w:rsid w:val="004E3756"/>
    <w:rsid w:val="005226C2"/>
    <w:rsid w:val="0052399C"/>
    <w:rsid w:val="00543C6E"/>
    <w:rsid w:val="00562C1C"/>
    <w:rsid w:val="00582F7E"/>
    <w:rsid w:val="005A1590"/>
    <w:rsid w:val="005B3093"/>
    <w:rsid w:val="006120EC"/>
    <w:rsid w:val="00614417"/>
    <w:rsid w:val="00615806"/>
    <w:rsid w:val="006236C4"/>
    <w:rsid w:val="00627E8A"/>
    <w:rsid w:val="0065234D"/>
    <w:rsid w:val="00660716"/>
    <w:rsid w:val="006B3A36"/>
    <w:rsid w:val="006F6CE3"/>
    <w:rsid w:val="00723738"/>
    <w:rsid w:val="00732089"/>
    <w:rsid w:val="007408A5"/>
    <w:rsid w:val="007A10C7"/>
    <w:rsid w:val="007A7890"/>
    <w:rsid w:val="007C172F"/>
    <w:rsid w:val="007C1AE4"/>
    <w:rsid w:val="007E003E"/>
    <w:rsid w:val="007F2524"/>
    <w:rsid w:val="007F42FF"/>
    <w:rsid w:val="007F704A"/>
    <w:rsid w:val="00804B44"/>
    <w:rsid w:val="00810353"/>
    <w:rsid w:val="0082631E"/>
    <w:rsid w:val="00831775"/>
    <w:rsid w:val="00871898"/>
    <w:rsid w:val="008726C5"/>
    <w:rsid w:val="008743C1"/>
    <w:rsid w:val="008C1B35"/>
    <w:rsid w:val="008D7F35"/>
    <w:rsid w:val="008E6F83"/>
    <w:rsid w:val="00904F02"/>
    <w:rsid w:val="00916BBC"/>
    <w:rsid w:val="00932D26"/>
    <w:rsid w:val="00935633"/>
    <w:rsid w:val="00940E4F"/>
    <w:rsid w:val="00944261"/>
    <w:rsid w:val="0095587B"/>
    <w:rsid w:val="009614A7"/>
    <w:rsid w:val="009753A6"/>
    <w:rsid w:val="009A2768"/>
    <w:rsid w:val="009A3199"/>
    <w:rsid w:val="009B0197"/>
    <w:rsid w:val="009B6619"/>
    <w:rsid w:val="009C17FB"/>
    <w:rsid w:val="009C6C0C"/>
    <w:rsid w:val="00A029E2"/>
    <w:rsid w:val="00A43461"/>
    <w:rsid w:val="00A608C5"/>
    <w:rsid w:val="00A73829"/>
    <w:rsid w:val="00A83CC1"/>
    <w:rsid w:val="00A947AE"/>
    <w:rsid w:val="00A966E9"/>
    <w:rsid w:val="00AC6E14"/>
    <w:rsid w:val="00AE123B"/>
    <w:rsid w:val="00AE73F2"/>
    <w:rsid w:val="00AF6DAE"/>
    <w:rsid w:val="00B02B22"/>
    <w:rsid w:val="00B06B48"/>
    <w:rsid w:val="00B10061"/>
    <w:rsid w:val="00B2195F"/>
    <w:rsid w:val="00B544CF"/>
    <w:rsid w:val="00B64B99"/>
    <w:rsid w:val="00B67883"/>
    <w:rsid w:val="00BB5C3F"/>
    <w:rsid w:val="00BD3E6B"/>
    <w:rsid w:val="00BF58EA"/>
    <w:rsid w:val="00C060EA"/>
    <w:rsid w:val="00C11E45"/>
    <w:rsid w:val="00C212AB"/>
    <w:rsid w:val="00C47C1D"/>
    <w:rsid w:val="00C53CB5"/>
    <w:rsid w:val="00C70BDC"/>
    <w:rsid w:val="00C725E8"/>
    <w:rsid w:val="00C753B8"/>
    <w:rsid w:val="00C84E40"/>
    <w:rsid w:val="00C941D8"/>
    <w:rsid w:val="00CA0D73"/>
    <w:rsid w:val="00CB3C3D"/>
    <w:rsid w:val="00CC72EF"/>
    <w:rsid w:val="00CD2BFB"/>
    <w:rsid w:val="00CD6DFD"/>
    <w:rsid w:val="00CE114D"/>
    <w:rsid w:val="00D10005"/>
    <w:rsid w:val="00D46B6F"/>
    <w:rsid w:val="00D52366"/>
    <w:rsid w:val="00D57A2C"/>
    <w:rsid w:val="00D87BCB"/>
    <w:rsid w:val="00D941D4"/>
    <w:rsid w:val="00DF5FF5"/>
    <w:rsid w:val="00DF7A77"/>
    <w:rsid w:val="00E03768"/>
    <w:rsid w:val="00E0798D"/>
    <w:rsid w:val="00E24059"/>
    <w:rsid w:val="00E57D42"/>
    <w:rsid w:val="00E6067B"/>
    <w:rsid w:val="00E61F4A"/>
    <w:rsid w:val="00E6395B"/>
    <w:rsid w:val="00E7578D"/>
    <w:rsid w:val="00E93F4F"/>
    <w:rsid w:val="00EA6342"/>
    <w:rsid w:val="00EC4B91"/>
    <w:rsid w:val="00EC7699"/>
    <w:rsid w:val="00EE1827"/>
    <w:rsid w:val="00F00836"/>
    <w:rsid w:val="00F06DC6"/>
    <w:rsid w:val="00F11004"/>
    <w:rsid w:val="00F26E84"/>
    <w:rsid w:val="00F40235"/>
    <w:rsid w:val="00F4484A"/>
    <w:rsid w:val="00F57DC4"/>
    <w:rsid w:val="00F768E2"/>
    <w:rsid w:val="00F827AB"/>
    <w:rsid w:val="00F84B47"/>
    <w:rsid w:val="00F91EBE"/>
    <w:rsid w:val="00F92391"/>
    <w:rsid w:val="00FA72BB"/>
    <w:rsid w:val="00FC52AF"/>
    <w:rsid w:val="00FD02B4"/>
    <w:rsid w:val="00FF29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D5A48C"/>
  <w15:chartTrackingRefBased/>
  <w15:docId w15:val="{63A7ADA5-FA54-40D6-B7B2-6DC82D9F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Strong" w:uiPriority="22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1333BE"/>
    <w:pPr>
      <w:spacing w:after="200"/>
    </w:pPr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  <w:rsid w:val="001333BE"/>
  </w:style>
  <w:style w:type="character" w:customStyle="1" w:styleId="Text">
    <w:name w:val="Text"/>
    <w:rsid w:val="00727145"/>
    <w:rPr>
      <w:rFonts w:ascii="Trebuchet MS" w:hAnsi="Trebuchet MS"/>
      <w:sz w:val="22"/>
    </w:rPr>
  </w:style>
  <w:style w:type="character" w:customStyle="1" w:styleId="TableHeadline">
    <w:name w:val="Table Headline"/>
    <w:basedOn w:val="Absatz-Standardschriftart"/>
    <w:rsid w:val="001333BE"/>
    <w:rPr>
      <w:rFonts w:ascii="Helvetica" w:hAnsi="Helvetica"/>
      <w:b/>
      <w:dstrike w:val="0"/>
      <w:color w:val="FFFFFF"/>
      <w:spacing w:val="0"/>
      <w:kern w:val="0"/>
      <w:position w:val="0"/>
      <w:sz w:val="20"/>
      <w:u w:val="none"/>
      <w:vertAlign w:val="baseline"/>
    </w:rPr>
  </w:style>
  <w:style w:type="paragraph" w:customStyle="1" w:styleId="Headline">
    <w:name w:val="Headline"/>
    <w:next w:val="Normaallaad"/>
    <w:rsid w:val="001333BE"/>
    <w:pPr>
      <w:spacing w:after="200"/>
    </w:pPr>
    <w:rPr>
      <w:rFonts w:ascii="Helvetica" w:hAnsi="Helvetica"/>
      <w:b/>
      <w:noProof/>
      <w:color w:val="0F3277"/>
      <w:sz w:val="40"/>
      <w:szCs w:val="24"/>
      <w:lang w:val="de-DE" w:eastAsia="de-DE"/>
    </w:rPr>
  </w:style>
  <w:style w:type="paragraph" w:customStyle="1" w:styleId="HeadDescription1Line">
    <w:name w:val="Head Description 1. Line"/>
    <w:rsid w:val="001333BE"/>
    <w:pPr>
      <w:tabs>
        <w:tab w:val="left" w:pos="1418"/>
      </w:tabs>
      <w:spacing w:after="200"/>
    </w:pPr>
    <w:rPr>
      <w:rFonts w:ascii="Helvetica" w:hAnsi="Helvetica"/>
      <w:b/>
      <w:noProof/>
      <w:color w:val="CC006B"/>
      <w:sz w:val="19"/>
      <w:szCs w:val="24"/>
      <w:lang w:val="de-DE" w:eastAsia="de-DE"/>
    </w:rPr>
  </w:style>
  <w:style w:type="character" w:customStyle="1" w:styleId="HeadText1Line">
    <w:name w:val="Head Text 1. Line"/>
    <w:rsid w:val="001333BE"/>
    <w:rPr>
      <w:rFonts w:ascii="Helvetica" w:hAnsi="Helvetica"/>
      <w:dstrike w:val="0"/>
      <w:color w:val="CC006B"/>
      <w:spacing w:val="0"/>
      <w:w w:val="100"/>
      <w:kern w:val="0"/>
      <w:position w:val="0"/>
      <w:sz w:val="19"/>
      <w:u w:val="none"/>
      <w:vertAlign w:val="baseline"/>
    </w:rPr>
  </w:style>
  <w:style w:type="character" w:customStyle="1" w:styleId="HeadDescriptionFollowlines">
    <w:name w:val="Head Description Followlines"/>
    <w:rsid w:val="001333BE"/>
    <w:rPr>
      <w:rFonts w:ascii="Helvetica" w:hAnsi="Helvetica"/>
      <w:b/>
      <w:dstrike w:val="0"/>
      <w:color w:val="0F3277"/>
      <w:spacing w:val="0"/>
      <w:w w:val="100"/>
      <w:kern w:val="0"/>
      <w:position w:val="0"/>
      <w:sz w:val="19"/>
      <w:vertAlign w:val="baseline"/>
    </w:rPr>
  </w:style>
  <w:style w:type="character" w:customStyle="1" w:styleId="HeadTextFollowlines">
    <w:name w:val="Head Text Followlines"/>
    <w:rsid w:val="001333BE"/>
    <w:rPr>
      <w:rFonts w:ascii="Helvetica" w:hAnsi="Helvetica"/>
      <w:dstrike w:val="0"/>
      <w:color w:val="0F3277"/>
      <w:spacing w:val="0"/>
      <w:w w:val="100"/>
      <w:kern w:val="0"/>
      <w:position w:val="0"/>
      <w:sz w:val="19"/>
      <w:u w:val="none"/>
      <w:vertAlign w:val="baseline"/>
    </w:rPr>
  </w:style>
  <w:style w:type="paragraph" w:customStyle="1" w:styleId="Head1Line">
    <w:name w:val="Head 1. Line"/>
    <w:basedOn w:val="Normaallaad"/>
    <w:rsid w:val="00CE46C8"/>
    <w:pPr>
      <w:outlineLvl w:val="0"/>
    </w:pPr>
    <w:rPr>
      <w:rFonts w:ascii="ArialBold" w:hAnsi="ArialBold"/>
      <w:color w:val="262727"/>
      <w:sz w:val="60"/>
    </w:rPr>
  </w:style>
  <w:style w:type="paragraph" w:customStyle="1" w:styleId="HeadFollowLines">
    <w:name w:val="Head Follow Lines"/>
    <w:basedOn w:val="Head1Line"/>
    <w:rsid w:val="001333BE"/>
    <w:rPr>
      <w:color w:val="0F3277"/>
    </w:rPr>
  </w:style>
  <w:style w:type="paragraph" w:customStyle="1" w:styleId="Headline2">
    <w:name w:val="Headline 2"/>
    <w:basedOn w:val="Entry1"/>
    <w:rsid w:val="002818CF"/>
    <w:rPr>
      <w:rFonts w:ascii="ArialBold" w:hAnsi="ArialBold"/>
      <w:sz w:val="32"/>
    </w:rPr>
  </w:style>
  <w:style w:type="paragraph" w:customStyle="1" w:styleId="TextAgenda">
    <w:name w:val="Text Agenda"/>
    <w:rsid w:val="001333BE"/>
    <w:pPr>
      <w:tabs>
        <w:tab w:val="left" w:pos="1418"/>
      </w:tabs>
      <w:spacing w:after="200"/>
    </w:pPr>
    <w:rPr>
      <w:rFonts w:ascii="Helvetica" w:hAnsi="Helvetica"/>
      <w:noProof/>
      <w:color w:val="0F3277"/>
      <w:sz w:val="19"/>
      <w:szCs w:val="24"/>
      <w:lang w:val="de-DE" w:eastAsia="de-DE"/>
    </w:rPr>
  </w:style>
  <w:style w:type="paragraph" w:customStyle="1" w:styleId="BulletSquare">
    <w:name w:val="Bullet Square"/>
    <w:rsid w:val="001333BE"/>
    <w:pPr>
      <w:numPr>
        <w:numId w:val="1"/>
      </w:numPr>
      <w:tabs>
        <w:tab w:val="left" w:pos="284"/>
      </w:tabs>
      <w:spacing w:after="200"/>
    </w:pPr>
    <w:rPr>
      <w:noProof/>
      <w:sz w:val="24"/>
      <w:szCs w:val="24"/>
      <w:lang w:val="de-DE" w:eastAsia="de-DE"/>
    </w:rPr>
  </w:style>
  <w:style w:type="paragraph" w:customStyle="1" w:styleId="BulletNormal">
    <w:name w:val="Bullet Normal"/>
    <w:rsid w:val="001333BE"/>
    <w:pPr>
      <w:numPr>
        <w:numId w:val="2"/>
      </w:numPr>
      <w:tabs>
        <w:tab w:val="left" w:pos="567"/>
      </w:tabs>
      <w:spacing w:after="200"/>
    </w:pPr>
    <w:rPr>
      <w:noProof/>
      <w:sz w:val="24"/>
      <w:szCs w:val="24"/>
      <w:lang w:val="de-DE" w:eastAsia="de-DE"/>
    </w:rPr>
  </w:style>
  <w:style w:type="table" w:styleId="Kontuurtabel">
    <w:name w:val="Table Grid"/>
    <w:basedOn w:val="Normaaltabel"/>
    <w:uiPriority w:val="59"/>
    <w:rsid w:val="005F71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oendilik">
    <w:name w:val="List Paragraph"/>
    <w:basedOn w:val="Normaallaad"/>
    <w:link w:val="LoendilikMrk"/>
    <w:uiPriority w:val="34"/>
    <w:qFormat/>
    <w:rsid w:val="00310CA6"/>
    <w:pPr>
      <w:ind w:left="720"/>
      <w:contextualSpacing/>
    </w:pPr>
  </w:style>
  <w:style w:type="paragraph" w:customStyle="1" w:styleId="DateandVenue">
    <w:name w:val="Date and Venue"/>
    <w:next w:val="Normaallaad"/>
    <w:autoRedefine/>
    <w:qFormat/>
    <w:rsid w:val="00456999"/>
    <w:pPr>
      <w:tabs>
        <w:tab w:val="left" w:pos="1843"/>
      </w:tabs>
      <w:spacing w:after="200"/>
      <w:ind w:left="1843" w:hanging="1843"/>
    </w:pPr>
    <w:rPr>
      <w:rFonts w:ascii="ArialBold" w:hAnsi="ArialBold"/>
      <w:color w:val="003777"/>
      <w:sz w:val="24"/>
      <w:szCs w:val="24"/>
      <w:lang w:val="de-DE" w:eastAsia="en-US"/>
    </w:rPr>
  </w:style>
  <w:style w:type="paragraph" w:customStyle="1" w:styleId="Entry1withLine">
    <w:name w:val="Entry 1 with Line"/>
    <w:next w:val="Normaallaad"/>
    <w:qFormat/>
    <w:rsid w:val="00CE46C8"/>
    <w:pPr>
      <w:pBdr>
        <w:bottom w:val="single" w:sz="4" w:space="10" w:color="262727"/>
        <w:between w:val="single" w:sz="4" w:space="1" w:color="262727"/>
      </w:pBdr>
      <w:tabs>
        <w:tab w:val="left" w:pos="1843"/>
        <w:tab w:val="left" w:pos="2124"/>
        <w:tab w:val="left" w:pos="2832"/>
        <w:tab w:val="left" w:pos="6980"/>
      </w:tabs>
      <w:spacing w:after="200"/>
    </w:pPr>
    <w:rPr>
      <w:rFonts w:ascii="Arial" w:hAnsi="Arial"/>
      <w:color w:val="262727"/>
      <w:sz w:val="24"/>
      <w:szCs w:val="24"/>
      <w:lang w:val="de-DE" w:eastAsia="en-US"/>
    </w:rPr>
  </w:style>
  <w:style w:type="paragraph" w:customStyle="1" w:styleId="Entry1">
    <w:name w:val="Entry 1"/>
    <w:next w:val="Normaallaad"/>
    <w:qFormat/>
    <w:rsid w:val="00E752A8"/>
    <w:pPr>
      <w:tabs>
        <w:tab w:val="left" w:pos="1843"/>
      </w:tabs>
      <w:spacing w:after="200"/>
    </w:pPr>
    <w:rPr>
      <w:rFonts w:ascii="Arial" w:hAnsi="Arial"/>
      <w:color w:val="262727"/>
      <w:sz w:val="24"/>
      <w:szCs w:val="24"/>
      <w:lang w:val="de-DE" w:eastAsia="en-US"/>
    </w:rPr>
  </w:style>
  <w:style w:type="paragraph" w:customStyle="1" w:styleId="Entry1withBullet">
    <w:name w:val="Entry 1 with Bullet"/>
    <w:next w:val="Normaallaad"/>
    <w:qFormat/>
    <w:rsid w:val="00E752A8"/>
    <w:pPr>
      <w:numPr>
        <w:numId w:val="3"/>
      </w:numPr>
      <w:tabs>
        <w:tab w:val="left" w:pos="1843"/>
      </w:tabs>
      <w:spacing w:after="200"/>
      <w:ind w:left="2268" w:hanging="433"/>
    </w:pPr>
    <w:rPr>
      <w:rFonts w:ascii="Arial" w:hAnsi="Arial"/>
      <w:color w:val="262727"/>
      <w:sz w:val="24"/>
      <w:szCs w:val="24"/>
      <w:lang w:val="de-DE" w:eastAsia="en-US"/>
    </w:rPr>
  </w:style>
  <w:style w:type="paragraph" w:styleId="Pis">
    <w:name w:val="header"/>
    <w:basedOn w:val="Normaallaad"/>
    <w:link w:val="PisMrk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CB223F"/>
    <w:rPr>
      <w:sz w:val="24"/>
    </w:rPr>
  </w:style>
  <w:style w:type="paragraph" w:styleId="Jalus">
    <w:name w:val="footer"/>
    <w:basedOn w:val="Normaallaad"/>
    <w:link w:val="JalusMrk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CB223F"/>
    <w:rPr>
      <w:sz w:val="24"/>
    </w:rPr>
  </w:style>
  <w:style w:type="paragraph" w:customStyle="1" w:styleId="NameofEvent">
    <w:name w:val="Name of Event"/>
    <w:next w:val="Normaallaad"/>
    <w:qFormat/>
    <w:rsid w:val="00AD3993"/>
    <w:pPr>
      <w:spacing w:after="100"/>
      <w:outlineLvl w:val="0"/>
    </w:pPr>
    <w:rPr>
      <w:rFonts w:ascii="Trebuchet MS Bold" w:hAnsi="Trebuchet MS Bold"/>
      <w:color w:val="262727"/>
      <w:sz w:val="24"/>
      <w:szCs w:val="24"/>
      <w:lang w:val="de-DE" w:eastAsia="en-US"/>
    </w:rPr>
  </w:style>
  <w:style w:type="paragraph" w:customStyle="1" w:styleId="DatenofEvent">
    <w:name w:val="Daten of Event"/>
    <w:next w:val="Normaallaad"/>
    <w:qFormat/>
    <w:rsid w:val="001C1F56"/>
    <w:pPr>
      <w:pBdr>
        <w:bottom w:val="single" w:sz="4" w:space="1" w:color="003777"/>
      </w:pBdr>
      <w:spacing w:after="200"/>
    </w:pPr>
    <w:rPr>
      <w:rFonts w:ascii="Arial" w:hAnsi="Arial"/>
      <w:color w:val="262727"/>
      <w:sz w:val="18"/>
      <w:szCs w:val="24"/>
      <w:lang w:val="de-DE" w:eastAsia="en-US"/>
    </w:rPr>
  </w:style>
  <w:style w:type="paragraph" w:customStyle="1" w:styleId="Headlineblue">
    <w:name w:val="Headline blue"/>
    <w:next w:val="Normaallaad"/>
    <w:qFormat/>
    <w:rsid w:val="00727145"/>
    <w:pPr>
      <w:spacing w:after="200"/>
    </w:pPr>
    <w:rPr>
      <w:rFonts w:ascii="Trebuchet MS Bold" w:hAnsi="Trebuchet MS Bold"/>
      <w:color w:val="003777"/>
      <w:sz w:val="60"/>
      <w:szCs w:val="24"/>
      <w:lang w:val="de-DE" w:eastAsia="en-US"/>
    </w:rPr>
  </w:style>
  <w:style w:type="paragraph" w:customStyle="1" w:styleId="Subheadline">
    <w:name w:val="Subheadline"/>
    <w:next w:val="Normaallaad"/>
    <w:qFormat/>
    <w:rsid w:val="00727145"/>
    <w:pPr>
      <w:tabs>
        <w:tab w:val="left" w:pos="1843"/>
      </w:tabs>
    </w:pPr>
    <w:rPr>
      <w:rFonts w:ascii="Trebuchet MS Bold" w:hAnsi="Trebuchet MS Bold"/>
      <w:color w:val="003777"/>
      <w:sz w:val="22"/>
      <w:szCs w:val="24"/>
      <w:lang w:val="de-DE" w:eastAsia="en-US"/>
    </w:rPr>
  </w:style>
  <w:style w:type="paragraph" w:customStyle="1" w:styleId="PreHeadline">
    <w:name w:val="Pre Headline"/>
    <w:basedOn w:val="Headlineblue"/>
    <w:next w:val="Normaallaad"/>
    <w:qFormat/>
    <w:rsid w:val="00727145"/>
    <w:rPr>
      <w:sz w:val="32"/>
    </w:rPr>
  </w:style>
  <w:style w:type="paragraph" w:customStyle="1" w:styleId="TextTab">
    <w:name w:val="Text + Tab"/>
    <w:next w:val="Normaallaad"/>
    <w:qFormat/>
    <w:rsid w:val="00727145"/>
    <w:pPr>
      <w:ind w:left="709" w:hanging="709"/>
    </w:pPr>
    <w:rPr>
      <w:rFonts w:ascii="Trebuchet MS" w:hAnsi="Trebuchet MS"/>
      <w:sz w:val="22"/>
      <w:szCs w:val="24"/>
      <w:lang w:val="de-DE" w:eastAsia="en-US"/>
    </w:rPr>
  </w:style>
  <w:style w:type="paragraph" w:customStyle="1" w:styleId="NameofEventDate">
    <w:name w:val="Name of Event Date"/>
    <w:qFormat/>
    <w:rsid w:val="00AD3993"/>
    <w:pPr>
      <w:pBdr>
        <w:bottom w:val="single" w:sz="4" w:space="1" w:color="003777"/>
      </w:pBdr>
      <w:spacing w:after="200"/>
    </w:pPr>
    <w:rPr>
      <w:rFonts w:ascii="Trebuchet MS" w:hAnsi="Trebuchet MS"/>
      <w:color w:val="262727"/>
      <w:sz w:val="18"/>
      <w:szCs w:val="24"/>
      <w:lang w:val="de-DE" w:eastAsia="en-US"/>
    </w:rPr>
  </w:style>
  <w:style w:type="paragraph" w:styleId="Jutumullitekst">
    <w:name w:val="Balloon Text"/>
    <w:basedOn w:val="Normaallaad"/>
    <w:link w:val="JutumullitekstMrk"/>
    <w:rsid w:val="00B31395"/>
    <w:pPr>
      <w:spacing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31395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qFormat/>
    <w:rsid w:val="00D52366"/>
    <w:pPr>
      <w:spacing w:after="0" w:line="260" w:lineRule="exact"/>
    </w:pPr>
    <w:rPr>
      <w:rFonts w:ascii="Trebuchet MS" w:hAnsi="Trebuchet MS"/>
      <w:sz w:val="20"/>
    </w:rPr>
  </w:style>
  <w:style w:type="character" w:styleId="Hperlink">
    <w:name w:val="Hyperlink"/>
    <w:basedOn w:val="Liguvaikefont"/>
    <w:rsid w:val="005A1590"/>
    <w:rPr>
      <w:color w:val="0000FF"/>
      <w:u w:val="single"/>
    </w:rPr>
  </w:style>
  <w:style w:type="paragraph" w:customStyle="1" w:styleId="Formatmall1">
    <w:name w:val="Formatmall1"/>
    <w:basedOn w:val="Normaallaad"/>
    <w:qFormat/>
    <w:rsid w:val="00F11004"/>
    <w:pPr>
      <w:spacing w:after="0" w:line="300" w:lineRule="exact"/>
    </w:pPr>
    <w:rPr>
      <w:rFonts w:ascii="Trebuchet MS" w:hAnsi="Trebuchet MS"/>
    </w:rPr>
  </w:style>
  <w:style w:type="paragraph" w:customStyle="1" w:styleId="EUSBSRtext">
    <w:name w:val="EUSBSR text"/>
    <w:basedOn w:val="Normaallaad"/>
    <w:qFormat/>
    <w:rsid w:val="00F11004"/>
    <w:pPr>
      <w:spacing w:after="0" w:line="300" w:lineRule="exact"/>
    </w:pPr>
    <w:rPr>
      <w:rFonts w:ascii="Trebuchet MS" w:hAnsi="Trebuchet MS"/>
    </w:rPr>
  </w:style>
  <w:style w:type="paragraph" w:styleId="Normaallaadveeb">
    <w:name w:val="Normal (Web)"/>
    <w:basedOn w:val="Normaallaad"/>
    <w:uiPriority w:val="99"/>
    <w:unhideWhenUsed/>
    <w:rsid w:val="007F704A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styleId="Kommentaariviide">
    <w:name w:val="annotation reference"/>
    <w:basedOn w:val="Liguvaikefont"/>
    <w:rsid w:val="00413F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413F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413FAF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13F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13FAF"/>
    <w:rPr>
      <w:b/>
      <w:bCs/>
      <w:lang w:val="en-GB" w:eastAsia="en-US"/>
    </w:rPr>
  </w:style>
  <w:style w:type="character" w:customStyle="1" w:styleId="LoendilikMrk">
    <w:name w:val="Loendi lõik Märk"/>
    <w:basedOn w:val="Liguvaikefont"/>
    <w:link w:val="Loendilik"/>
    <w:uiPriority w:val="34"/>
    <w:rsid w:val="001B06A4"/>
    <w:rPr>
      <w:sz w:val="24"/>
      <w:szCs w:val="24"/>
      <w:lang w:val="en-GB" w:eastAsia="en-US"/>
    </w:rPr>
  </w:style>
  <w:style w:type="character" w:styleId="Tugev">
    <w:name w:val="Strong"/>
    <w:basedOn w:val="Liguvaikefont"/>
    <w:uiPriority w:val="22"/>
    <w:qFormat/>
    <w:rsid w:val="001B06A4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EA6342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Liguvaikefont"/>
    <w:rsid w:val="00CD2BFB"/>
  </w:style>
  <w:style w:type="paragraph" w:styleId="Redaktsioon">
    <w:name w:val="Revision"/>
    <w:hidden/>
    <w:semiHidden/>
    <w:rsid w:val="00C11E4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91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956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294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306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7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619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7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mo.ots\Downloads\EUSBSR%20document%20template%20(3)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4A1F51E866F46B6FDF473F31A8F43" ma:contentTypeVersion="15" ma:contentTypeDescription="Create a new document." ma:contentTypeScope="" ma:versionID="3f506cd916ff9ad2b7b22c0f742fbebb">
  <xsd:schema xmlns:xsd="http://www.w3.org/2001/XMLSchema" xmlns:xs="http://www.w3.org/2001/XMLSchema" xmlns:p="http://schemas.microsoft.com/office/2006/metadata/properties" xmlns:ns2="f07fad8e-58dc-4064-8184-f4c3877b2124" xmlns:ns3="f9992796-a7b1-4a02-889e-4cc0a36cdded" targetNamespace="http://schemas.microsoft.com/office/2006/metadata/properties" ma:root="true" ma:fieldsID="20cd5bcb0392665ab7eea4960786ceaa" ns2:_="" ns3:_="">
    <xsd:import namespace="f07fad8e-58dc-4064-8184-f4c3877b2124"/>
    <xsd:import namespace="f9992796-a7b1-4a02-889e-4cc0a36cdde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fad8e-58dc-4064-8184-f4c3877b21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29208c-e05c-41a8-b5bc-3233c267d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2796-a7b1-4a02-889e-4cc0a36cdd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3ab4d0-1c3d-4098-9ad3-942698d67a98}" ma:internalName="TaxCatchAll" ma:showField="CatchAllData" ma:web="f9992796-a7b1-4a02-889e-4cc0a36cd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57074-F952-400C-80CD-4281F44A1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0FA9C-0CBB-4270-BE0E-0013AD0EFB78}"/>
</file>

<file path=customXml/itemProps3.xml><?xml version="1.0" encoding="utf-8"?>
<ds:datastoreItem xmlns:ds="http://schemas.openxmlformats.org/officeDocument/2006/customXml" ds:itemID="{61988EC2-9623-4CBE-A1CA-A710EA8E1A4F}"/>
</file>

<file path=docProps/app.xml><?xml version="1.0" encoding="utf-8"?>
<Properties xmlns="http://schemas.openxmlformats.org/officeDocument/2006/extended-properties" xmlns:vt="http://schemas.openxmlformats.org/officeDocument/2006/docPropsVTypes">
  <Template>EUSBSR document template (3)</Template>
  <TotalTime>2</TotalTime>
  <Pages>4</Pages>
  <Words>1336</Words>
  <Characters>7755</Characters>
  <Application>Microsoft Office Word</Application>
  <DocSecurity>4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--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Ots</dc:creator>
  <cp:keywords/>
  <cp:lastModifiedBy>Tarmo Ots</cp:lastModifiedBy>
  <cp:revision>2</cp:revision>
  <cp:lastPrinted>2012-05-31T09:20:00Z</cp:lastPrinted>
  <dcterms:created xsi:type="dcterms:W3CDTF">2024-05-24T10:32:00Z</dcterms:created>
  <dcterms:modified xsi:type="dcterms:W3CDTF">2024-05-24T10:32:00Z</dcterms:modified>
</cp:coreProperties>
</file>